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39E00DD1" w:rsidR="00000B8D" w:rsidRDefault="00F447E0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214D94AE">
            <wp:simplePos x="0" y="0"/>
            <wp:positionH relativeFrom="column">
              <wp:posOffset>789432</wp:posOffset>
            </wp:positionH>
            <wp:positionV relativeFrom="paragraph">
              <wp:posOffset>128270</wp:posOffset>
            </wp:positionV>
            <wp:extent cx="1804416" cy="1804416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77" cy="18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FD2825E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9809C1D" w14:textId="77777777" w:rsidR="00000B8D" w:rsidRPr="00FF3049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30"/>
          <w:szCs w:val="30"/>
        </w:rPr>
      </w:pPr>
    </w:p>
    <w:p w14:paraId="6C913C64" w14:textId="77777777" w:rsidR="00FF3049" w:rsidRPr="002326AD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64"/>
          <w:szCs w:val="64"/>
        </w:rPr>
      </w:pPr>
    </w:p>
    <w:p w14:paraId="385E3378" w14:textId="5EFB5FA6" w:rsidR="00B34493" w:rsidRPr="00B732C6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  <w:r w:rsidRPr="00B732C6">
        <w:rPr>
          <w:rFonts w:ascii="Avenir Next LT Pro" w:hAnsi="Avenir Next LT Pro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B732C6" w:rsidRDefault="00BE55EB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3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no</w:t>
      </w:r>
      <w:r w:rsidR="00B34493" w:rsidRPr="00B732C6">
        <w:rPr>
          <w:rFonts w:ascii="Avenir Next LT Pro" w:hAnsi="Avenir Next LT Pro" w:cs="Cambria"/>
          <w:b/>
          <w:sz w:val="15"/>
          <w:szCs w:val="15"/>
        </w:rPr>
        <w:t>ć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>enj</w:t>
      </w:r>
      <w:r w:rsidR="00B67265" w:rsidRPr="00B732C6">
        <w:rPr>
          <w:rFonts w:ascii="Avenir Next LT Pro" w:hAnsi="Avenir Next LT Pro" w:cs="Arial"/>
          <w:b/>
          <w:sz w:val="15"/>
          <w:szCs w:val="15"/>
        </w:rPr>
        <w:t>a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/ </w:t>
      </w:r>
      <w:r w:rsidRPr="00B732C6">
        <w:rPr>
          <w:rFonts w:ascii="Avenir Next LT Pro" w:hAnsi="Avenir Next LT Pro" w:cs="Arial"/>
          <w:b/>
          <w:sz w:val="15"/>
          <w:szCs w:val="15"/>
        </w:rPr>
        <w:t>6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dana / autobusom</w:t>
      </w:r>
    </w:p>
    <w:p w14:paraId="37F2807C" w14:textId="43DBE127" w:rsidR="00B34493" w:rsidRPr="00B732C6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39397B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="00260A4F"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od </w:t>
      </w:r>
      <w:r w:rsidR="0039397B">
        <w:rPr>
          <w:rFonts w:ascii="Avenir Next LT Pro" w:hAnsi="Avenir Next LT Pro" w:cs="Arial"/>
          <w:color w:val="FF0000"/>
          <w:sz w:val="15"/>
          <w:szCs w:val="15"/>
          <w:lang w:val="sl-SI"/>
        </w:rPr>
        <w:t>13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01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340FEB" w:rsidRDefault="00BE55EB" w:rsidP="00B34493">
      <w:pPr>
        <w:spacing w:after="0"/>
        <w:jc w:val="center"/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340FEB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340FEB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340FEB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340FEB" w:rsidRDefault="00B34493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sz w:val="15"/>
          <w:szCs w:val="15"/>
        </w:rPr>
        <w:t>PROGRAM PUTOVANJA</w:t>
      </w:r>
    </w:p>
    <w:p w14:paraId="4502C20E" w14:textId="77777777" w:rsidR="00BF0633" w:rsidRPr="00340FEB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1. DAN, 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BEOGRAD </w:t>
      </w:r>
    </w:p>
    <w:p w14:paraId="74A4BAEE" w14:textId="1C1DCEBE" w:rsidR="00B34493" w:rsidRPr="00340FEB" w:rsidRDefault="00B26468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Polazak iz Beograda oko 14h </w:t>
      </w:r>
      <w:r w:rsidR="00C861A3" w:rsidRPr="00340FEB">
        <w:rPr>
          <w:rFonts w:ascii="Avenir Next LT Pro" w:hAnsi="Avenir Next LT Pro" w:cs="Arial"/>
          <w:sz w:val="15"/>
          <w:szCs w:val="15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340FEB">
        <w:rPr>
          <w:rFonts w:ascii="Avenir Next LT Pro" w:hAnsi="Avenir Next LT Pro" w:cs="Arial"/>
          <w:b/>
          <w:bCs/>
          <w:sz w:val="15"/>
          <w:szCs w:val="15"/>
        </w:rPr>
        <w:t>ukoliko ne dobijete obaveštenje dan pred putovanje, najkasnije do 14h, obavezno kontaktirajte agenciju</w:t>
      </w:r>
      <w:r w:rsidR="00C861A3" w:rsidRPr="00340FEB">
        <w:rPr>
          <w:rFonts w:ascii="Avenir Next LT Pro" w:hAnsi="Avenir Next LT Pro" w:cs="Arial"/>
          <w:sz w:val="15"/>
          <w:szCs w:val="15"/>
        </w:rPr>
        <w:t>)</w:t>
      </w:r>
      <w:r w:rsidRPr="00340FEB">
        <w:rPr>
          <w:rFonts w:ascii="Avenir Next LT Pro" w:hAnsi="Avenir Next LT Pro" w:cs="Arial"/>
          <w:sz w:val="15"/>
          <w:szCs w:val="15"/>
        </w:rPr>
        <w:t xml:space="preserve">. 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Vo</w:t>
      </w:r>
      <w:r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nja kroz Srbiju, Bugarsku i Tursku sa kra</w:t>
      </w:r>
      <w:r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ć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im usputnim zadr</w:t>
      </w:r>
      <w:r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avanjima radi odmora</w:t>
      </w:r>
      <w:r w:rsidR="00BF0633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p w14:paraId="69E1F565" w14:textId="4EE61164" w:rsidR="00B26468" w:rsidRPr="00340FEB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2. DAN, 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B26468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ISTANBUL </w:t>
      </w:r>
      <w:r w:rsidR="00307642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– DŽAMIJA SU</w:t>
      </w:r>
      <w:r w:rsidR="00A446B5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LEJMANIJA</w:t>
      </w:r>
      <w:r w:rsidR="00307642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307642"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(</w:t>
      </w:r>
      <w:r w:rsidR="00307642"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307642"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340FEB" w:rsidRDefault="00B26468" w:rsidP="00B26468">
      <w:pPr>
        <w:spacing w:after="0" w:line="240" w:lineRule="auto"/>
        <w:jc w:val="both"/>
        <w:rPr>
          <w:rFonts w:ascii="Avenir Next LT Pro" w:hAnsi="Avenir Next LT Pro" w:cs="Arial"/>
          <w:b/>
          <w:sz w:val="15"/>
          <w:szCs w:val="15"/>
        </w:rPr>
      </w:pPr>
      <w:r w:rsidRPr="00340FEB">
        <w:rPr>
          <w:rFonts w:ascii="Avenir Next LT Pro" w:hAnsi="Avenir Next LT Pro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340FEB">
        <w:rPr>
          <w:rFonts w:ascii="Avenir Next LT Pro" w:hAnsi="Avenir Next LT Pro" w:cs="Arial"/>
          <w:sz w:val="15"/>
          <w:szCs w:val="15"/>
        </w:rPr>
        <w:t xml:space="preserve"> Fakultativna poseta i obilazak džamije Sul</w:t>
      </w:r>
      <w:r w:rsidR="00A446B5" w:rsidRPr="00340FEB">
        <w:rPr>
          <w:rFonts w:ascii="Avenir Next LT Pro" w:hAnsi="Avenir Next LT Pro" w:cs="Arial"/>
          <w:sz w:val="15"/>
          <w:szCs w:val="15"/>
        </w:rPr>
        <w:t>ejmanija</w:t>
      </w:r>
      <w:r w:rsidR="00307642" w:rsidRPr="00340FEB">
        <w:rPr>
          <w:rFonts w:ascii="Avenir Next LT Pro" w:hAnsi="Avenir Next LT Pro" w:cs="Arial"/>
          <w:sz w:val="15"/>
          <w:szCs w:val="15"/>
        </w:rPr>
        <w:t xml:space="preserve"> – lepotice Istanbula. </w:t>
      </w:r>
      <w:r w:rsidR="00307642" w:rsidRPr="00340FEB">
        <w:rPr>
          <w:rFonts w:ascii="Avenir Next LT Pro" w:hAnsi="Avenir Next LT Pro" w:cs="Segoe UI"/>
          <w:sz w:val="15"/>
          <w:szCs w:val="15"/>
        </w:rPr>
        <w:t>Druga je po veličini džamija u Istanbulu.</w:t>
      </w:r>
      <w:r w:rsidR="00307642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="00307642" w:rsidRPr="00340FEB">
        <w:rPr>
          <w:rFonts w:ascii="Avenir Next LT Pro" w:hAnsi="Avenir Next LT Pro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340FEB">
        <w:rPr>
          <w:rStyle w:val="Emphasis"/>
          <w:rFonts w:ascii="Avenir Next LT Pro" w:hAnsi="Avenir Next LT Pro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340FEB">
        <w:rPr>
          <w:rFonts w:ascii="Avenir Next LT Pro" w:hAnsi="Avenir Next LT Pro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340FEB">
        <w:rPr>
          <w:rFonts w:ascii="Avenir Next LT Pro" w:hAnsi="Avenir Next LT Pro" w:cs="Segoe UI"/>
          <w:sz w:val="15"/>
          <w:szCs w:val="15"/>
        </w:rPr>
        <w:t>U njoj je mauzolej osmanlijskog sultana Sulejmana Veličanstvenog kao i njegove žene Haseki sultan, poznatije kao Hurem.</w:t>
      </w:r>
      <w:r w:rsidR="00141313" w:rsidRPr="00340FEB">
        <w:rPr>
          <w:rFonts w:ascii="Avenir Next LT Pro" w:hAnsi="Avenir Next LT Pro" w:cs="Segoe UI"/>
          <w:sz w:val="15"/>
          <w:szCs w:val="15"/>
        </w:rPr>
        <w:t xml:space="preserve"> Nakon obilaska, slobodno vreme.</w:t>
      </w:r>
      <w:r w:rsidR="00307642" w:rsidRPr="00340FEB">
        <w:rPr>
          <w:rFonts w:ascii="Avenir Next LT Pro" w:hAnsi="Avenir Next LT Pro"/>
          <w:sz w:val="15"/>
          <w:szCs w:val="15"/>
          <w:shd w:val="clear" w:color="auto" w:fill="FFFFFF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Noćenje.</w:t>
      </w:r>
    </w:p>
    <w:p w14:paraId="5DD55B5B" w14:textId="1921DD6A" w:rsidR="00B26468" w:rsidRPr="00340FE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3. DAN,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ISTANBUL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3E6FDC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UPOZNAJTE AZIJU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 (</w:t>
      </w:r>
      <w:r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</w:p>
    <w:p w14:paraId="5D1EAAFE" w14:textId="31BF5D8C" w:rsidR="00B26468" w:rsidRPr="00340FEB" w:rsidRDefault="00B26468" w:rsidP="00B26468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  <w:lang w:val="sl-SI"/>
        </w:rPr>
        <w:t xml:space="preserve">Doručak. </w:t>
      </w:r>
      <w:r w:rsidRPr="00340FEB">
        <w:rPr>
          <w:rFonts w:ascii="Avenir Next LT Pro" w:hAnsi="Avenir Next LT Pro" w:cs="Arial"/>
          <w:sz w:val="15"/>
          <w:szCs w:val="15"/>
        </w:rPr>
        <w:t xml:space="preserve">Slobodno vreme ili fakultativni izlet 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340FEB">
        <w:rPr>
          <w:rFonts w:ascii="Avenir Next LT Pro" w:hAnsi="Avenir Next LT Pro" w:cs="Arial"/>
          <w:sz w:val="15"/>
          <w:szCs w:val="15"/>
        </w:rPr>
        <w:t>i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 prilika da se čuje mitološka priča vezana za ovaj lokalitet. Zatim sledi odlazak do trga Kadikoy. Slobodno vremene za upoznavanje sa čarši</w:t>
      </w:r>
      <w:r w:rsidR="00C861A3" w:rsidRPr="00340FEB">
        <w:rPr>
          <w:rFonts w:ascii="Avenir Next LT Pro" w:hAnsi="Avenir Next LT Pro" w:cs="Arial"/>
          <w:sz w:val="15"/>
          <w:szCs w:val="15"/>
        </w:rPr>
        <w:t>j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om </w:t>
      </w:r>
      <w:r w:rsidR="00C861A3" w:rsidRPr="00340FEB">
        <w:rPr>
          <w:rFonts w:ascii="Avenir Next LT Pro" w:hAnsi="Avenir Next LT Pro" w:cs="Arial"/>
          <w:sz w:val="15"/>
          <w:szCs w:val="15"/>
        </w:rPr>
        <w:t>i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 uskim isprepletanim ulicima. Na kraju izleta odalzak do Bagda</w:t>
      </w:r>
      <w:r w:rsidR="00C861A3" w:rsidRPr="00340FEB">
        <w:rPr>
          <w:rFonts w:ascii="Avenir Next LT Pro" w:hAnsi="Avenir Next LT Pro" w:cs="Arial"/>
          <w:sz w:val="15"/>
          <w:szCs w:val="15"/>
        </w:rPr>
        <w:t>d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 ulice, najpoznatije pešačke </w:t>
      </w:r>
      <w:r w:rsidR="00C861A3" w:rsidRPr="00340FEB">
        <w:rPr>
          <w:rFonts w:ascii="Avenir Next LT Pro" w:hAnsi="Avenir Next LT Pro" w:cs="Arial"/>
          <w:sz w:val="15"/>
          <w:szCs w:val="15"/>
        </w:rPr>
        <w:t>i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 trgovačke ulice na ovoj stran</w:t>
      </w:r>
      <w:r w:rsidR="00C861A3" w:rsidRPr="00340FEB">
        <w:rPr>
          <w:rFonts w:ascii="Avenir Next LT Pro" w:hAnsi="Avenir Next LT Pro" w:cs="Arial"/>
          <w:sz w:val="15"/>
          <w:szCs w:val="15"/>
        </w:rPr>
        <w:t>i</w:t>
      </w:r>
      <w:r w:rsidR="003E6FDC" w:rsidRPr="00340FEB">
        <w:rPr>
          <w:rFonts w:ascii="Avenir Next LT Pro" w:hAnsi="Avenir Next LT Pro" w:cs="Arial"/>
          <w:sz w:val="15"/>
          <w:szCs w:val="15"/>
        </w:rPr>
        <w:t xml:space="preserve"> grada. </w:t>
      </w:r>
      <w:r w:rsidR="002C2E30" w:rsidRPr="00340FEB">
        <w:rPr>
          <w:rFonts w:ascii="Avenir Next LT Pro" w:hAnsi="Avenir Next LT Pro" w:cs="Arial"/>
          <w:sz w:val="15"/>
          <w:szCs w:val="15"/>
        </w:rPr>
        <w:t>Povratak u hotel. Slobodno vreme.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  <w:lang w:val="fr-FR"/>
        </w:rPr>
        <w:t>Noćenje.</w:t>
      </w:r>
    </w:p>
    <w:p w14:paraId="7C92B28E" w14:textId="6BF245F7" w:rsidR="00B26468" w:rsidRPr="00340FE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4. DAN,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ISTANBUL – 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KRSTARENJE BOSFOROM I POSETA VASELJENSKOJ PATRIJARŠIJI (</w:t>
      </w:r>
      <w:r w:rsidR="002C2E30"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) – DOLMABAH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ČE PALATA (</w:t>
      </w:r>
      <w:r w:rsidR="002C2E30"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) – 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TURSKO VEČE (</w:t>
      </w:r>
      <w:r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</w:p>
    <w:p w14:paraId="22D8DB16" w14:textId="752453CF" w:rsidR="00B26468" w:rsidRPr="00340FEB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venir Next LT Pro" w:hAnsi="Avenir Next LT Pro" w:cs="Open Sans"/>
          <w:b w:val="0"/>
          <w:bCs w:val="0"/>
          <w:color w:val="333333"/>
          <w:sz w:val="15"/>
          <w:szCs w:val="15"/>
        </w:rPr>
      </w:pPr>
      <w:r w:rsidRPr="00340FEB">
        <w:rPr>
          <w:rFonts w:ascii="Avenir Next LT Pro" w:hAnsi="Avenir Next LT Pro" w:cs="Arial"/>
          <w:sz w:val="15"/>
          <w:szCs w:val="15"/>
        </w:rPr>
        <w:t>Doručak.</w:t>
      </w:r>
      <w:r w:rsidRPr="00340FEB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  <w:r w:rsidR="002C2E30" w:rsidRPr="00340FEB">
        <w:rPr>
          <w:rFonts w:ascii="Avenir Next LT Pro" w:hAnsi="Avenir Next LT Pro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340FEB">
        <w:rPr>
          <w:rFonts w:ascii="Avenir Next LT Pro" w:hAnsi="Avenir Next LT Pro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Mogućnost organizovanja i fakultatvnog obilaska Dolmabahče palate, poslednje sedište sultana. </w:t>
      </w:r>
      <w:r w:rsidR="002C2E30" w:rsidRPr="00340FEB">
        <w:rPr>
          <w:rFonts w:ascii="Avenir Next LT Pro" w:hAnsi="Avenir Next LT Pro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Slobodno vreme. Uveče fakultativno odlazak u nacionalni restoran na večeru sa programom /trbušni ples/. </w:t>
      </w:r>
      <w:r w:rsidRPr="00340FEB">
        <w:rPr>
          <w:rFonts w:ascii="Avenir Next LT Pro" w:hAnsi="Avenir Next LT Pro" w:cs="Arial"/>
          <w:sz w:val="15"/>
          <w:szCs w:val="15"/>
          <w:lang w:val="sl-SI"/>
        </w:rPr>
        <w:t>Noćenje.</w:t>
      </w:r>
    </w:p>
    <w:p w14:paraId="7459AB3D" w14:textId="0CAA10BA" w:rsidR="00B26468" w:rsidRPr="00340FE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5. DAN,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ISTANBUL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PEŠAČKA TURA</w:t>
      </w:r>
      <w:r w:rsidR="00D5768C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I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OBILAZAK LOKALITETA </w:t>
      </w:r>
      <w:r w:rsidR="002C2E30" w:rsidRPr="00340FEB">
        <w:rPr>
          <w:rFonts w:ascii="Avenir Next LT Pro" w:hAnsi="Avenir Next LT Pro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340FEB">
        <w:rPr>
          <w:rFonts w:ascii="Avenir Next LT Pro" w:hAnsi="Avenir Next LT Pro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(</w:t>
      </w:r>
      <w:r w:rsidR="002C2E30" w:rsidRPr="00340FEB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="002C2E30"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</w:p>
    <w:p w14:paraId="2F0B319B" w14:textId="758F0AEA" w:rsidR="00B26468" w:rsidRPr="00340FEB" w:rsidRDefault="00B26468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sz w:val="15"/>
          <w:szCs w:val="15"/>
        </w:rPr>
        <w:t>Doru</w:t>
      </w:r>
      <w:r w:rsidRPr="00340FEB">
        <w:rPr>
          <w:rStyle w:val="Strong"/>
          <w:rFonts w:ascii="Avenir Next LT Pro" w:hAnsi="Avenir Next LT Pro" w:cs="Cambria"/>
          <w:sz w:val="15"/>
          <w:szCs w:val="15"/>
        </w:rPr>
        <w:t>č</w:t>
      </w:r>
      <w:r w:rsidRPr="00340FEB">
        <w:rPr>
          <w:rStyle w:val="Strong"/>
          <w:rFonts w:ascii="Avenir Next LT Pro" w:hAnsi="Avenir Next LT Pro" w:cs="Arial"/>
          <w:sz w:val="15"/>
          <w:szCs w:val="15"/>
        </w:rPr>
        <w:t>ak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r w:rsidR="00106CD6" w:rsidRPr="00340FEB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340FEB">
        <w:rPr>
          <w:rFonts w:ascii="Avenir Next LT Pro" w:hAnsi="Avenir Next LT Pro" w:cs="Arial"/>
          <w:sz w:val="15"/>
          <w:szCs w:val="15"/>
          <w:lang w:val="sl-SI"/>
        </w:rPr>
        <w:t xml:space="preserve">Slobodno vreme ili fakultativno odlazak </w:t>
      </w:r>
      <w:r w:rsidR="00106CD6" w:rsidRPr="00340FEB">
        <w:rPr>
          <w:rFonts w:ascii="Avenir Next LT Pro" w:hAnsi="Avenir Next LT Pro" w:cs="Arial"/>
          <w:sz w:val="15"/>
          <w:szCs w:val="15"/>
          <w:lang w:val="sl-SI"/>
        </w:rPr>
        <w:t xml:space="preserve">na pešačku turu i obilazak nekoh </w:t>
      </w:r>
      <w:r w:rsidR="002C251C" w:rsidRPr="00340FEB">
        <w:rPr>
          <w:rFonts w:ascii="Avenir Next LT Pro" w:hAnsi="Avenir Next LT Pro" w:cs="Arial"/>
          <w:sz w:val="15"/>
          <w:szCs w:val="15"/>
          <w:lang w:val="sl-SI"/>
        </w:rPr>
        <w:t>o</w:t>
      </w:r>
      <w:r w:rsidR="00106CD6" w:rsidRPr="00340FEB">
        <w:rPr>
          <w:rFonts w:ascii="Avenir Next LT Pro" w:hAnsi="Avenir Next LT Pro" w:cs="Arial"/>
          <w:sz w:val="15"/>
          <w:szCs w:val="15"/>
          <w:lang w:val="sl-SI"/>
        </w:rPr>
        <w:t xml:space="preserve">d </w:t>
      </w:r>
      <w:r w:rsidR="002C2E30" w:rsidRPr="00340FEB">
        <w:rPr>
          <w:rFonts w:ascii="Avenir Next LT Pro" w:hAnsi="Avenir Next LT Pro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340FEB">
        <w:rPr>
          <w:rFonts w:ascii="Avenir Next LT Pro" w:hAnsi="Avenir Next LT Pro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340FEB">
        <w:rPr>
          <w:rFonts w:ascii="Avenir Next LT Pro" w:hAnsi="Avenir Next LT Pro" w:cs="Arial"/>
          <w:sz w:val="15"/>
          <w:szCs w:val="15"/>
        </w:rPr>
        <w:t xml:space="preserve">dvorišta </w:t>
      </w:r>
      <w:r w:rsidR="002C2E30" w:rsidRPr="00340FEB">
        <w:rPr>
          <w:rFonts w:ascii="Avenir Next LT Pro" w:hAnsi="Avenir Next LT Pro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340FEB">
        <w:rPr>
          <w:rFonts w:ascii="Avenir Next LT Pro" w:hAnsi="Avenir Next LT Pro" w:cs="Arial"/>
          <w:sz w:val="15"/>
          <w:szCs w:val="15"/>
        </w:rPr>
        <w:t xml:space="preserve"> – </w:t>
      </w:r>
      <w:r w:rsidR="00106CD6" w:rsidRPr="00340FEB">
        <w:rPr>
          <w:rFonts w:ascii="Avenir Next LT Pro" w:hAnsi="Avenir Next LT Pro" w:cs="Arial"/>
          <w:b/>
          <w:bCs/>
          <w:i/>
          <w:iCs/>
          <w:sz w:val="15"/>
          <w:szCs w:val="15"/>
        </w:rPr>
        <w:t>individualno ulazak u palatu</w:t>
      </w:r>
      <w:r w:rsidR="002C2E30" w:rsidRPr="00340FEB">
        <w:rPr>
          <w:rFonts w:ascii="Avenir Next LT Pro" w:hAnsi="Avenir Next LT Pro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340FEB">
        <w:rPr>
          <w:rFonts w:ascii="Avenir Next LT Pro" w:hAnsi="Avenir Next LT Pro" w:cs="Arial"/>
          <w:sz w:val="15"/>
          <w:szCs w:val="15"/>
          <w:lang w:val="sl-SI"/>
        </w:rPr>
        <w:t>Slobodno vreme</w:t>
      </w:r>
      <w:r w:rsidR="00106CD6" w:rsidRPr="00340FEB">
        <w:rPr>
          <w:rFonts w:ascii="Avenir Next LT Pro" w:hAnsi="Avenir Next LT Pro" w:cs="Arial"/>
          <w:sz w:val="15"/>
          <w:szCs w:val="15"/>
          <w:lang w:val="sl-SI"/>
        </w:rPr>
        <w:t xml:space="preserve"> do polaska za Srbiju</w:t>
      </w:r>
      <w:r w:rsidR="002C2E30" w:rsidRPr="00340FEB">
        <w:rPr>
          <w:rFonts w:ascii="Avenir Next LT Pro" w:hAnsi="Avenir Next LT Pro" w:cs="Arial"/>
          <w:sz w:val="15"/>
          <w:szCs w:val="15"/>
          <w:lang w:val="sl-SI"/>
        </w:rPr>
        <w:t>.</w:t>
      </w:r>
      <w:r w:rsidR="00106CD6" w:rsidRPr="00340FEB">
        <w:rPr>
          <w:rFonts w:ascii="Avenir Next LT Pro" w:hAnsi="Avenir Next LT Pro" w:cs="Arial"/>
          <w:sz w:val="15"/>
          <w:szCs w:val="15"/>
          <w:lang w:val="sl-SI"/>
        </w:rPr>
        <w:t xml:space="preserve"> Polazak u popodnevnim časovima.</w:t>
      </w:r>
      <w:r w:rsidR="002C2E30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sz w:val="15"/>
          <w:szCs w:val="15"/>
          <w:lang w:val="fr-FR"/>
        </w:rPr>
        <w:t>Noćna vožnja kroz Bugarsku sa kraćim usputnim zadržavanjima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radi odmora.</w:t>
      </w:r>
    </w:p>
    <w:p w14:paraId="5B7AD741" w14:textId="750B9396" w:rsidR="00B26468" w:rsidRPr="00340FE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>6. DAN,</w:t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40FEB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BEOGRAD</w:t>
      </w:r>
      <w:r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</w:p>
    <w:p w14:paraId="6465F2C6" w14:textId="0BA2A0EE" w:rsidR="00D23374" w:rsidRPr="00B732C6" w:rsidRDefault="00291E53" w:rsidP="0034172B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6"/>
          <w:szCs w:val="16"/>
        </w:rPr>
      </w:pPr>
      <w:r w:rsidRPr="00340FE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5D810DA1">
            <wp:simplePos x="0" y="0"/>
            <wp:positionH relativeFrom="margin">
              <wp:posOffset>25908</wp:posOffset>
            </wp:positionH>
            <wp:positionV relativeFrom="paragraph">
              <wp:posOffset>61214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Dolazak u Beograd na mesto polaska u prepodnevnim </w:t>
      </w:r>
      <w:r w:rsidR="00B26468"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="00B26468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asovima – zavisno od uslova na putu i zadr</w:t>
      </w:r>
      <w:r w:rsidR="00B26468"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="00B26468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avanja na grani</w:t>
      </w:r>
      <w:r w:rsidR="00B26468" w:rsidRPr="00340FEB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="00B26468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nim prelazima. </w:t>
      </w:r>
      <w:r w:rsidR="00B34493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="00B34493" w:rsidRPr="00340FEB">
        <w:rPr>
          <w:rStyle w:val="Strong"/>
          <w:rFonts w:ascii="Avenir Next LT Pro" w:hAnsi="Avenir Next LT Pro" w:cs="Arial"/>
          <w:sz w:val="15"/>
          <w:szCs w:val="15"/>
        </w:rPr>
        <w:t>Kraj programa</w:t>
      </w:r>
      <w:r w:rsidR="00B34493" w:rsidRPr="00340FEB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732C6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82BFB" w:rsidRPr="00B732C6" w14:paraId="34591BE9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A8C7" w14:textId="77777777" w:rsidR="00C82BFB" w:rsidRPr="00B732C6" w:rsidRDefault="00C82BFB" w:rsidP="00C82BFB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12.02 – 17.02.2022.</w:t>
            </w:r>
          </w:p>
          <w:p w14:paraId="1CDC782A" w14:textId="64A37A3C" w:rsidR="00C82BFB" w:rsidRPr="00B732C6" w:rsidRDefault="00C82BFB" w:rsidP="00C82BFB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A2B" w14:textId="0F0F80A8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hotel </w:t>
            </w:r>
            <w:r w:rsidR="003D58DB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FLORANSA CITY </w:t>
            </w: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  <w:p w14:paraId="50FAA7F7" w14:textId="4115D30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="003D58DB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SOUGUT 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2682" w14:textId="7777777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109 evra</w:t>
            </w:r>
          </w:p>
          <w:p w14:paraId="3B0A9E39" w14:textId="3C802504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1207" w14:textId="58F4F8A0" w:rsidR="00B732C6" w:rsidRDefault="003D58DB" w:rsidP="00B732C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D58DB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8</w:t>
            </w:r>
            <w:r w:rsidR="00C82BFB"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  <w:p w14:paraId="2164D557" w14:textId="1D6A890C" w:rsidR="00C82BFB" w:rsidRPr="00B732C6" w:rsidRDefault="003D58DB" w:rsidP="00B732C6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D58DB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109</w:t>
            </w:r>
            <w:r w:rsidR="00C82BFB"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C82BFB" w:rsidRPr="00B732C6" w14:paraId="79F2B956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D4B8" w14:textId="3FBDD1FA" w:rsidR="00C82BFB" w:rsidRPr="00B732C6" w:rsidRDefault="00C82BFB" w:rsidP="00C82BFB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02.03 – 07.03.2022.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4A3" w14:textId="7777777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  <w:p w14:paraId="7BA65FE5" w14:textId="3686D46C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997" w14:textId="7777777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109 evra</w:t>
            </w:r>
          </w:p>
          <w:p w14:paraId="38B9D837" w14:textId="47670533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2A5" w14:textId="45D395AB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99 evra do 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  <w:p w14:paraId="4CA891EB" w14:textId="1DA71564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115 evra do 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.0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</w:tr>
      <w:tr w:rsidR="00C82BFB" w:rsidRPr="00B732C6" w14:paraId="1F3F5325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628" w14:textId="70CE4FF8" w:rsidR="00C82BFB" w:rsidRPr="00B732C6" w:rsidRDefault="00C82BFB" w:rsidP="00C82BFB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30.03 – 04.04.2022.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B80E" w14:textId="7777777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  <w:p w14:paraId="1C8743D2" w14:textId="49F8B053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5AE" w14:textId="77777777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109 evra</w:t>
            </w:r>
          </w:p>
          <w:p w14:paraId="0C41895D" w14:textId="342B02C6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15D" w14:textId="151107B4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99 evra do 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  <w:p w14:paraId="493F5F7E" w14:textId="1A37F4F8" w:rsidR="00C82BFB" w:rsidRPr="00B732C6" w:rsidRDefault="00C82BFB" w:rsidP="00C82BFB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115 evra do 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.0</w:t>
            </w:r>
            <w:r w:rsid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B732C6" w:rsidRDefault="000241BA" w:rsidP="00B34493">
      <w:pPr>
        <w:spacing w:after="0"/>
        <w:jc w:val="center"/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 xml:space="preserve">UPLATA PO SPECIJALNOJ CENI VAŽI </w:t>
      </w:r>
      <w:r w:rsidRPr="00B732C6">
        <w:rPr>
          <w:rFonts w:ascii="Avenir Next LT Pro" w:hAnsi="Avenir Next LT Pro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B732C6">
        <w:rPr>
          <w:rFonts w:ascii="Avenir Next LT Pro" w:hAnsi="Avenir Next LT Pro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6</w:t>
      </w:r>
      <w:r w:rsidR="004A13B8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0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482BDCF6" w14:textId="4CF155FC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5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55C8A1C8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dete do 12 godina u pratnji dve odrasle osobe (na pomoćnom ležaju) ostvaruje popust 10</w:t>
      </w:r>
      <w:r w:rsidRPr="00B732C6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B732C6">
        <w:rPr>
          <w:rFonts w:ascii="Avenir Next LT Pro" w:hAnsi="Avenir Next LT Pro" w:cs="Arial"/>
          <w:sz w:val="15"/>
          <w:szCs w:val="15"/>
        </w:rPr>
        <w:t xml:space="preserve"> na cenu aranžmana</w:t>
      </w:r>
    </w:p>
    <w:p w14:paraId="0CF35C63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dete do 6 godina (u zajedničkom ležaju) ostvaruje popust 40% na cenu aranžmana</w:t>
      </w:r>
    </w:p>
    <w:p w14:paraId="2DB9640C" w14:textId="5CEEC9DE" w:rsidR="00C82BFB" w:rsidRDefault="00B34493" w:rsidP="00340FEB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B732C6">
        <w:rPr>
          <w:rFonts w:ascii="Avenir Next LT Pro" w:hAnsi="Avenir Next LT Pro" w:cs="Arial"/>
          <w:i/>
          <w:sz w:val="15"/>
          <w:szCs w:val="15"/>
        </w:rPr>
        <w:t>ne postoji mogućnost umanjenja za sopstveni prevoz</w:t>
      </w:r>
    </w:p>
    <w:p w14:paraId="4FC33D56" w14:textId="77777777" w:rsidR="00340FEB" w:rsidRPr="00B732C6" w:rsidRDefault="00340FEB" w:rsidP="00340FEB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</w:p>
    <w:p w14:paraId="0545FD86" w14:textId="77777777" w:rsidR="00340FEB" w:rsidRDefault="00340FEB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40FE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B732C6">
        <w:rPr>
          <w:rFonts w:ascii="Avenir Next LT Pro" w:hAnsi="Avenir Next LT Pro" w:cs="Arial"/>
          <w:b/>
          <w:sz w:val="15"/>
          <w:szCs w:val="15"/>
        </w:rPr>
        <w:t>datumu uplate tj sklapanja Ugovora o putovanju</w:t>
      </w:r>
    </w:p>
    <w:p w14:paraId="5665666B" w14:textId="630B44D3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smeštaj u hotelu </w:t>
      </w:r>
      <w:r w:rsidR="0034172B" w:rsidRPr="00B732C6">
        <w:rPr>
          <w:rFonts w:ascii="Avenir Next LT Pro" w:hAnsi="Avenir Next LT Pro" w:cs="Arial"/>
          <w:sz w:val="15"/>
          <w:szCs w:val="15"/>
        </w:rPr>
        <w:t>3</w:t>
      </w:r>
      <w:r w:rsidRPr="00B732C6">
        <w:rPr>
          <w:rFonts w:ascii="Avenir Next LT Pro" w:hAnsi="Avenir Next LT Pro" w:cs="Arial"/>
          <w:sz w:val="15"/>
          <w:szCs w:val="15"/>
        </w:rPr>
        <w:t>*</w:t>
      </w:r>
      <w:r w:rsidR="006B1223" w:rsidRPr="00B732C6">
        <w:rPr>
          <w:rFonts w:ascii="Avenir Next LT Pro" w:hAnsi="Avenir Next LT Pro" w:cs="Arial"/>
          <w:sz w:val="15"/>
          <w:szCs w:val="15"/>
        </w:rPr>
        <w:t xml:space="preserve"> ili 4*</w:t>
      </w:r>
      <w:r w:rsidRPr="00B732C6">
        <w:rPr>
          <w:rFonts w:ascii="Avenir Next LT Pro" w:hAnsi="Avenir Next LT Pro" w:cs="Arial"/>
          <w:sz w:val="15"/>
          <w:szCs w:val="15"/>
        </w:rPr>
        <w:t xml:space="preserve"> (po lokalnoj kategorizaciji) u 1/2 i 1/2+1 (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r w:rsidRPr="00B732C6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 xml:space="preserve">) sobama na bazi </w:t>
      </w:r>
      <w:r w:rsidR="006B1223" w:rsidRPr="00B732C6">
        <w:rPr>
          <w:rFonts w:ascii="Avenir Next LT Pro" w:hAnsi="Avenir Next LT Pro" w:cs="Arial"/>
          <w:sz w:val="15"/>
          <w:szCs w:val="15"/>
        </w:rPr>
        <w:t>3</w:t>
      </w:r>
      <w:r w:rsidRPr="00B732C6">
        <w:rPr>
          <w:rFonts w:ascii="Avenir Next LT Pro" w:hAnsi="Avenir Next LT Pro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B732C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panoramsko </w:t>
      </w:r>
      <w:r w:rsidR="00B34493" w:rsidRPr="00B732C6">
        <w:rPr>
          <w:rFonts w:ascii="Avenir Next LT Pro" w:hAnsi="Avenir Next LT Pro" w:cs="Arial"/>
          <w:sz w:val="15"/>
          <w:szCs w:val="15"/>
        </w:rPr>
        <w:t xml:space="preserve">razgledanje </w:t>
      </w:r>
      <w:r w:rsidRPr="00B732C6">
        <w:rPr>
          <w:rFonts w:ascii="Avenir Next LT Pro" w:hAnsi="Avenir Next LT Pro" w:cs="Arial"/>
          <w:sz w:val="15"/>
          <w:szCs w:val="15"/>
        </w:rPr>
        <w:t>Istanbula</w:t>
      </w:r>
      <w:r w:rsidR="00B34493" w:rsidRPr="00B732C6">
        <w:rPr>
          <w:rFonts w:ascii="Avenir Next LT Pro" w:hAnsi="Avenir Next LT Pro" w:cs="Arial"/>
          <w:sz w:val="15"/>
          <w:szCs w:val="15"/>
        </w:rPr>
        <w:t xml:space="preserve"> u pratnji vodiča</w:t>
      </w:r>
    </w:p>
    <w:p w14:paraId="091A936F" w14:textId="77777777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>usluge turističkog vodiča / pratioca tokom putovanja</w:t>
      </w:r>
    </w:p>
    <w:p w14:paraId="5B96AF9C" w14:textId="3DA9865E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troškove ogranizacije </w:t>
      </w:r>
      <w:r w:rsidR="00C82BFB" w:rsidRPr="00B732C6">
        <w:rPr>
          <w:rFonts w:ascii="Avenir Next LT Pro" w:hAnsi="Avenir Next LT Pro" w:cs="Arial"/>
          <w:sz w:val="15"/>
          <w:szCs w:val="15"/>
        </w:rPr>
        <w:t>putovanja</w:t>
      </w:r>
    </w:p>
    <w:p w14:paraId="7C9F5182" w14:textId="51DD46FC" w:rsidR="00C82BFB" w:rsidRDefault="00C82BFB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30F90984" w14:textId="77777777" w:rsidR="00340FEB" w:rsidRPr="00B732C6" w:rsidRDefault="00340FEB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3EDBECE8" w14:textId="67F1EB7C" w:rsidR="00B34493" w:rsidRPr="00B732C6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61C5614" w14:textId="494146E8" w:rsidR="00B34493" w:rsidRPr="00340FEB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="006B1223" w:rsidRPr="00B732C6">
        <w:rPr>
          <w:rFonts w:ascii="Avenir Next LT Pro" w:hAnsi="Avenir Next LT Pro" w:cs="Arial"/>
          <w:sz w:val="15"/>
          <w:szCs w:val="15"/>
          <w:lang w:val="fr-FR"/>
        </w:rPr>
        <w:t>(do 17 god – 380 din, od 18 do 70 god – 760 din, od 71 do 83 god – 1520 din)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 xml:space="preserve"> sa osiguranom sumom do </w:t>
      </w:r>
      <w:r w:rsidR="006B1223" w:rsidRPr="00B732C6">
        <w:rPr>
          <w:rFonts w:ascii="Avenir Next LT Pro" w:hAnsi="Avenir Next LT Pro" w:cs="Arial"/>
          <w:sz w:val="15"/>
          <w:szCs w:val="15"/>
          <w:lang w:val="fr-FR"/>
        </w:rPr>
        <w:t>12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>000 evra</w:t>
      </w:r>
      <w:r w:rsidR="002D1B1F" w:rsidRPr="00B732C6">
        <w:rPr>
          <w:rFonts w:ascii="Avenir Next LT Pro" w:hAnsi="Avenir Next LT Pro" w:cs="Arial"/>
          <w:sz w:val="15"/>
          <w:szCs w:val="15"/>
          <w:lang w:val="fr-FR"/>
        </w:rPr>
        <w:t>, doplata 50% od cene osiguranja za osiguranje od COVID-19</w:t>
      </w:r>
      <w:r w:rsidR="00340FE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340FEB" w:rsidRPr="00340FEB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581EEFEA" w14:textId="77777777" w:rsidR="00B34493" w:rsidRPr="00B732C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B732C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0F66674D" w14:textId="77777777" w:rsidR="00340FEB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B732C6">
        <w:rPr>
          <w:rFonts w:ascii="Avenir Next LT Pro" w:hAnsi="Avenir Next LT Pro" w:cs="Arial"/>
          <w:b/>
          <w:color w:val="FF0000"/>
          <w:sz w:val="15"/>
          <w:szCs w:val="15"/>
          <w:lang w:val="sr-Latn-RS"/>
        </w:rPr>
        <w:t xml:space="preserve"> </w:t>
      </w:r>
      <w:r w:rsidRPr="00B732C6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</w:t>
      </w:r>
      <w:r w:rsidR="00340FE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a</w:t>
      </w:r>
    </w:p>
    <w:p w14:paraId="16CDD10E" w14:textId="77777777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6D9F04BD" w14:textId="0885B449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8"/>
          <w:szCs w:val="8"/>
          <w:lang w:val="fr-FR"/>
        </w:rPr>
      </w:pPr>
    </w:p>
    <w:p w14:paraId="0C61FE1C" w14:textId="77777777" w:rsidR="00340FEB" w:rsidRP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8"/>
          <w:szCs w:val="8"/>
          <w:lang w:val="fr-FR"/>
        </w:rPr>
      </w:pPr>
    </w:p>
    <w:p w14:paraId="691BBB6B" w14:textId="70D9C672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sectPr w:rsidR="00340FE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B732C6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B732C6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B732C6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B732C6">
        <w:rPr>
          <w:rFonts w:ascii="Avenir Next LT Pro" w:hAnsi="Avenir Next LT Pro" w:cs="Arial"/>
          <w:i/>
          <w:sz w:val="15"/>
          <w:szCs w:val="15"/>
          <w:lang w:val="fr-FR"/>
        </w:rPr>
        <w:t>minimum 25 pax za realizaciju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22A40D2" w14:textId="77777777" w:rsidR="00340FEB" w:rsidRPr="00340FEB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TURSKO VEČE SA VEČEROM I 2 PIĆA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30 evra</w:t>
      </w:r>
    </w:p>
    <w:p w14:paraId="6CAD02C3" w14:textId="77777777" w:rsidR="00340FEB" w:rsidRPr="00340FEB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bCs/>
          <w:sz w:val="15"/>
          <w:szCs w:val="15"/>
        </w:rPr>
        <w:t xml:space="preserve">PEŠAČKA TURA I </w:t>
      </w:r>
      <w:r w:rsidR="00AA2036" w:rsidRPr="00340FEB">
        <w:rPr>
          <w:rFonts w:ascii="Avenir Next LT Pro" w:hAnsi="Avenir Next LT Pro" w:cs="Arial"/>
          <w:b/>
          <w:bCs/>
          <w:sz w:val="15"/>
          <w:szCs w:val="15"/>
        </w:rPr>
        <w:t>OBILAZAK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LOKALITETA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(</w:t>
      </w:r>
      <w:r w:rsidRPr="00340FEB">
        <w:rPr>
          <w:rFonts w:ascii="Avenir Next LT Pro" w:hAnsi="Avenir Next LT Pro" w:cs="Arial"/>
          <w:sz w:val="15"/>
          <w:szCs w:val="15"/>
        </w:rPr>
        <w:t xml:space="preserve">DVORIŠTE 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TOPKAPI, PLAVA DŽAMIJA, AJA SOFIJA) </w:t>
      </w:r>
      <w:r w:rsidRPr="00340FEB">
        <w:rPr>
          <w:rFonts w:ascii="Avenir Next LT Pro" w:hAnsi="Avenir Next LT Pro" w:cs="Arial"/>
          <w:b/>
          <w:sz w:val="15"/>
          <w:szCs w:val="15"/>
        </w:rPr>
        <w:t>25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  <w:r w:rsidRPr="00340FEB">
        <w:rPr>
          <w:rFonts w:ascii="Avenir Next LT Pro" w:hAnsi="Avenir Next LT Pro" w:cs="Arial"/>
          <w:b/>
          <w:sz w:val="15"/>
          <w:szCs w:val="15"/>
        </w:rPr>
        <w:t xml:space="preserve"> – </w:t>
      </w:r>
      <w:r w:rsidRPr="00340FEB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0422438F" w14:textId="77777777" w:rsidR="00340FEB" w:rsidRPr="00340FEB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KRSTARENJE BOSFOROM SA OBILASKOM VASELJENSKE PATRIJARŠIJE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20 evra</w:t>
      </w:r>
    </w:p>
    <w:p w14:paraId="13954B5C" w14:textId="77777777" w:rsidR="00340FEB" w:rsidRPr="00340FEB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DOLMABAHČE PALATA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30 evra</w:t>
      </w:r>
    </w:p>
    <w:p w14:paraId="05ABECF2" w14:textId="77777777" w:rsidR="00340FEB" w:rsidRPr="00340FEB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DŽAMIJA SULEJMANIJA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>1</w:t>
      </w:r>
      <w:r w:rsidRPr="00340FEB">
        <w:rPr>
          <w:rFonts w:ascii="Avenir Next LT Pro" w:hAnsi="Avenir Next LT Pro" w:cs="Arial"/>
          <w:b/>
          <w:sz w:val="15"/>
          <w:szCs w:val="15"/>
        </w:rPr>
        <w:t>0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</w:p>
    <w:p w14:paraId="6BF7E954" w14:textId="6F575D87" w:rsidR="00E1307E" w:rsidRPr="00340FEB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UPOZNAJTE AZIJU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30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</w:p>
    <w:p w14:paraId="190C3E45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NAPOMENA</w:t>
      </w:r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45473E4" w:rsidR="00B34493" w:rsidRPr="00B732C6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B732C6">
        <w:rPr>
          <w:rFonts w:ascii="Avenir Next LT Pro" w:hAnsi="Avenir Next LT Pro" w:cs="Arial"/>
          <w:sz w:val="15"/>
          <w:szCs w:val="15"/>
        </w:rPr>
        <w:t xml:space="preserve"> Agencija ne snosi odgovornost promene cene ulaznica na lokalitetima u odnosu na dan izlaska programa.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B732C6">
        <w:rPr>
          <w:rFonts w:ascii="Avenir Next LT Pro" w:hAnsi="Avenir Next LT Pro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B732C6" w:rsidRDefault="00AA2036" w:rsidP="002C251C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bookmarkStart w:id="0" w:name="_Hlk4416622"/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B732C6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bookmarkEnd w:id="0"/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B732C6">
        <w:rPr>
          <w:rFonts w:ascii="Avenir Next LT Pro" w:hAnsi="Avenir Next LT Pro" w:cs="Arial"/>
          <w:sz w:val="15"/>
          <w:szCs w:val="15"/>
        </w:rPr>
        <w:t>u starom istorijskom jezgru (Laleli, Aksaraj…), u trgovačkoj i turističkoj zoni, u blizini Kapali čar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š</w:t>
      </w:r>
      <w:r w:rsidRPr="00B732C6">
        <w:rPr>
          <w:rFonts w:ascii="Avenir Next LT Pro" w:hAnsi="Avenir Next LT Pro" w:cs="Arial"/>
          <w:sz w:val="15"/>
          <w:szCs w:val="15"/>
        </w:rPr>
        <w:t>ije.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B732C6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B732C6">
        <w:rPr>
          <w:rFonts w:ascii="Avenir Next LT Pro" w:hAnsi="Avenir Next LT Pro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.</w:t>
      </w:r>
    </w:p>
    <w:p w14:paraId="6D65BD5E" w14:textId="31DF3A86" w:rsidR="00C84C09" w:rsidRDefault="00AA2036" w:rsidP="002C251C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B732C6">
        <w:rPr>
          <w:rFonts w:ascii="Avenir Next LT Pro" w:hAnsi="Avenir Next LT Pro" w:cs="Arial"/>
          <w:b/>
          <w:i/>
          <w:sz w:val="15"/>
          <w:szCs w:val="15"/>
          <w:lang w:val="sl-SI"/>
        </w:rPr>
        <w:t>4*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B732C6">
        <w:rPr>
          <w:rFonts w:ascii="Avenir Next LT Pro" w:hAnsi="Avenir Next LT Pro" w:cs="Arial"/>
          <w:sz w:val="15"/>
          <w:szCs w:val="15"/>
        </w:rPr>
        <w:t>u starom istorijskom jezgru (Laleli, Aksaraj…), u trgovačkoj i turističkoj zoni, u blizini Kapali čar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š</w:t>
      </w:r>
      <w:r w:rsidRPr="00B732C6">
        <w:rPr>
          <w:rFonts w:ascii="Avenir Next LT Pro" w:hAnsi="Avenir Next LT Pro" w:cs="Arial"/>
          <w:sz w:val="15"/>
          <w:szCs w:val="15"/>
        </w:rPr>
        <w:t>ije.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B732C6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B732C6">
        <w:rPr>
          <w:rFonts w:ascii="Avenir Next LT Pro" w:hAnsi="Avenir Next LT Pro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.</w:t>
      </w:r>
    </w:p>
    <w:p w14:paraId="15A9FE2E" w14:textId="5B4A8610" w:rsidR="002A2B22" w:rsidRPr="002A2B22" w:rsidRDefault="002A2B22" w:rsidP="002A2B22">
      <w:pPr>
        <w:contextualSpacing/>
        <w:jc w:val="both"/>
        <w:rPr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</w:pP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FLORAN</w:t>
      </w:r>
      <w:r w:rsidR="007F0B2C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S</w:t>
      </w:r>
      <w:r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A CITY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2A2B22">
        <w:rPr>
          <w:rFonts w:ascii="Avenir Next LT Pro" w:hAnsi="Avenir Next LT Pro" w:cs="Arial"/>
          <w:sz w:val="15"/>
          <w:szCs w:val="15"/>
        </w:rPr>
        <w:t>u starom istorijskom jezgru</w:t>
      </w:r>
      <w:r w:rsidR="006667C0">
        <w:rPr>
          <w:rFonts w:ascii="Avenir Next LT Pro" w:hAnsi="Avenir Next LT Pro" w:cs="Arial"/>
          <w:sz w:val="15"/>
          <w:szCs w:val="15"/>
        </w:rPr>
        <w:t>, na Aksaraju</w:t>
      </w:r>
      <w:r w:rsidRPr="002A2B22">
        <w:rPr>
          <w:rFonts w:ascii="Avenir Next LT Pro" w:hAnsi="Avenir Next LT Pro" w:cs="Arial"/>
          <w:sz w:val="15"/>
          <w:szCs w:val="15"/>
        </w:rPr>
        <w:t>.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2A2B22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2A2B22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</w:p>
    <w:p w14:paraId="3588F0C5" w14:textId="77777777" w:rsidR="002A2B22" w:rsidRPr="002A2B22" w:rsidRDefault="002A2B22" w:rsidP="002A2B22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2A2B22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SOUGUT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2A2B22">
        <w:rPr>
          <w:rFonts w:ascii="Avenir Next LT Pro" w:hAnsi="Avenir Next LT Pro" w:cs="Arial"/>
          <w:sz w:val="15"/>
          <w:szCs w:val="15"/>
        </w:rPr>
        <w:t>u starom istorijskom jezgru, u trgovačkoj i turističkoj zoni, u blizini Kapali čar</w:t>
      </w:r>
      <w:r w:rsidRPr="002A2B22">
        <w:rPr>
          <w:rFonts w:ascii="Avenir Next LT Pro" w:hAnsi="Avenir Next LT Pro" w:cs="Arial"/>
          <w:sz w:val="15"/>
          <w:szCs w:val="15"/>
          <w:lang w:val="sr-Latn-RS"/>
        </w:rPr>
        <w:t>š</w:t>
      </w:r>
      <w:r w:rsidRPr="002A2B22">
        <w:rPr>
          <w:rFonts w:ascii="Avenir Next LT Pro" w:hAnsi="Avenir Next LT Pro" w:cs="Arial"/>
          <w:sz w:val="15"/>
          <w:szCs w:val="15"/>
        </w:rPr>
        <w:t>ije.</w:t>
      </w:r>
      <w:r w:rsidRPr="002A2B22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2A2B22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2A2B22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2A2B22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2A2B22">
        <w:rPr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  <w:t>www.soguthotel.com.tr/</w:t>
      </w:r>
    </w:p>
    <w:p w14:paraId="5BD50191" w14:textId="77777777" w:rsidR="002A2B22" w:rsidRPr="00423243" w:rsidRDefault="002A2B22" w:rsidP="002C251C">
      <w:pPr>
        <w:spacing w:after="0"/>
        <w:contextualSpacing/>
        <w:jc w:val="both"/>
        <w:rPr>
          <w:rFonts w:ascii="Avenir Next LT Pro" w:hAnsi="Avenir Next LT Pro" w:cs="Arial"/>
          <w:sz w:val="10"/>
          <w:szCs w:val="10"/>
          <w:lang w:val="sl-SI"/>
        </w:rPr>
      </w:pPr>
    </w:p>
    <w:p w14:paraId="741172C2" w14:textId="6998BEEB" w:rsidR="00AA2036" w:rsidRPr="00B732C6" w:rsidRDefault="00B31551" w:rsidP="00B732C6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i/>
          <w:sz w:val="20"/>
          <w:szCs w:val="20"/>
        </w:rPr>
      </w:pPr>
      <w:r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 xml:space="preserve">VIŠE INFORMACIJA ZA ULAZAK U </w:t>
      </w:r>
      <w:r w:rsidR="0069251E"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>TURSKU</w:t>
      </w:r>
      <w:r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>: www.mfa.gov.rs/gradjani/putovanje-u-inostranstvo/vize-i-informacije-o-drzavama/turska</w:t>
      </w:r>
    </w:p>
    <w:p w14:paraId="5C6C7BEE" w14:textId="77777777" w:rsidR="00AA2036" w:rsidRPr="00B732C6" w:rsidRDefault="00AA2036" w:rsidP="00AA2036">
      <w:pPr>
        <w:contextualSpacing/>
        <w:jc w:val="center"/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B732C6" w:rsidRDefault="007F0B2C" w:rsidP="00AA2036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B732C6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B732C6">
          <w:rPr>
            <w:rFonts w:ascii="Avenir Next LT Pro" w:hAnsi="Avenir Next LT Pro"/>
            <w:i/>
            <w:sz w:val="15"/>
            <w:szCs w:val="15"/>
          </w:rPr>
          <w:t xml:space="preserve"> </w:t>
        </w:r>
        <w:r w:rsidR="00AA2036" w:rsidRPr="00B732C6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B732C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B732C6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E8BF58D" w:rsidR="008F1602" w:rsidRPr="00B732C6" w:rsidRDefault="00FF3049" w:rsidP="00B732C6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B732C6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FC37FDF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FF3049" w:rsidRPr="00B732C6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70DCE6A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B732C6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B732C6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FF3049" w:rsidRPr="00B732C6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6948C6D0" w:rsidR="00B34493" w:rsidRPr="00B732C6" w:rsidRDefault="002A2B22" w:rsidP="00B732C6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340FE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28001AF7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732C6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B732C6">
        <w:rPr>
          <w:rFonts w:ascii="Avenir Next LT Pro" w:hAnsi="Avenir Next LT Pro" w:cs="Arial"/>
          <w:sz w:val="15"/>
          <w:szCs w:val="15"/>
          <w:lang w:val="sl-SI"/>
        </w:rPr>
        <w:t>0</w:t>
      </w:r>
      <w:r w:rsidR="00B732C6">
        <w:rPr>
          <w:rFonts w:ascii="Avenir Next LT Pro" w:hAnsi="Avenir Next LT Pro" w:cs="Arial"/>
          <w:sz w:val="15"/>
          <w:szCs w:val="15"/>
          <w:lang w:val="sl-SI"/>
        </w:rPr>
        <w:t>22</w:t>
      </w:r>
      <w:r w:rsidR="00B34493" w:rsidRPr="00B732C6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B732C6">
        <w:rPr>
          <w:rFonts w:ascii="Avenir Next LT Pro" w:hAnsi="Avenir Next LT Pro" w:cs="Arial"/>
          <w:sz w:val="15"/>
          <w:szCs w:val="15"/>
          <w:lang w:val="sl-SI"/>
        </w:rPr>
        <w:t>2</w:t>
      </w:r>
      <w:r w:rsidR="00B34493" w:rsidRPr="00B732C6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732C6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B732C6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1634F7F9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8F85103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</w:rPr>
        <w:t>Redosled sedenja u autobusu se pravi prema datumu uplate tj sklapanja Ugovora o putovanju</w:t>
      </w:r>
      <w:r w:rsidRPr="00B732C6">
        <w:rPr>
          <w:rFonts w:ascii="Avenir Next LT Pro" w:hAnsi="Avenir Next LT Pro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</w:p>
    <w:p w14:paraId="0EBE9F97" w14:textId="391B48BD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14D0E840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bookmarkStart w:id="1" w:name="_Hlk8648707"/>
      <w:r w:rsidRPr="00B732C6">
        <w:rPr>
          <w:rFonts w:ascii="Avenir Next LT Pro" w:hAnsi="Avenir Next LT Pro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Zaustavljanje radi usputnih odmora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D956BA">
        <w:rPr>
          <w:rFonts w:ascii="Avenir Next LT Pro" w:hAnsi="Avenir Next LT Pro"/>
          <w:noProof/>
          <w:sz w:val="15"/>
          <w:szCs w:val="15"/>
        </w:rPr>
        <w:t xml:space="preserve"> </w:t>
      </w:r>
    </w:p>
    <w:p w14:paraId="07B3D74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Napominjemo da je putovanje grupno i tome je sve podređeno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.</w:t>
      </w:r>
    </w:p>
    <w:p w14:paraId="0510FBD2" w14:textId="096DFF2D" w:rsidR="00B34493" w:rsidRPr="002A2B2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5BE3071C" w14:textId="0DFB8E7B" w:rsidR="002A2B22" w:rsidRDefault="002A2B22" w:rsidP="002A2B2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0695B2FE" w14:textId="7B7701CB" w:rsidR="002A2B22" w:rsidRDefault="002A2B22" w:rsidP="002A2B2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1F8CD218" w14:textId="77777777" w:rsidR="00423243" w:rsidRPr="002A2B22" w:rsidRDefault="00423243" w:rsidP="002A2B2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77995751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“tax free”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 xml:space="preserve"> pa Vas molimo da to imate u vidu.</w:t>
      </w:r>
    </w:p>
    <w:p w14:paraId="14A5584C" w14:textId="15A010FD" w:rsidR="00291E53" w:rsidRPr="002A2B22" w:rsidRDefault="00B34493" w:rsidP="00291E5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064B01F" w14:textId="0BD6BCCC" w:rsidR="00534EFE" w:rsidRPr="00B732C6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291E53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B732C6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B732C6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B732C6">
        <w:rPr>
          <w:rFonts w:ascii="Avenir Next LT Pro" w:hAnsi="Avenir Next LT Pro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B732C6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B732C6">
        <w:rPr>
          <w:rFonts w:ascii="Avenir Next LT Pro" w:hAnsi="Avenir Next LT Pro" w:cs="Arial"/>
          <w:sz w:val="15"/>
          <w:szCs w:val="15"/>
        </w:rPr>
        <w:t xml:space="preserve">, </w:t>
      </w:r>
      <w:hyperlink r:id="rId13" w:history="1">
        <w:r w:rsidRPr="00B732C6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</w:t>
        </w:r>
      </w:hyperlink>
      <w:r w:rsidRPr="00B732C6">
        <w:rPr>
          <w:rFonts w:ascii="Avenir Next LT Pro" w:hAnsi="Avenir Next LT Pro" w:cs="Arial"/>
          <w:sz w:val="15"/>
          <w:szCs w:val="15"/>
        </w:rPr>
        <w:t>…</w:t>
      </w:r>
    </w:p>
    <w:p w14:paraId="7E63F19D" w14:textId="15207C46" w:rsidR="00E15FE6" w:rsidRPr="00B732C6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B732C6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B732C6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732C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732C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5"/>
          <w:szCs w:val="15"/>
        </w:rPr>
      </w:pPr>
    </w:p>
    <w:p w14:paraId="184E3370" w14:textId="52B063BB" w:rsidR="00673569" w:rsidRPr="00B732C6" w:rsidRDefault="00D956BA" w:rsidP="00B34493">
      <w:pPr>
        <w:spacing w:after="0" w:line="240" w:lineRule="auto"/>
        <w:rPr>
          <w:rFonts w:ascii="Avenir Next LT Pro" w:hAnsi="Avenir Next LT Pro"/>
          <w:sz w:val="15"/>
          <w:szCs w:val="15"/>
        </w:rPr>
      </w:pPr>
      <w:r w:rsidRPr="00340FE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0FCD1DB0">
            <wp:simplePos x="0" y="0"/>
            <wp:positionH relativeFrom="margin">
              <wp:align>left</wp:align>
            </wp:positionH>
            <wp:positionV relativeFrom="paragraph">
              <wp:posOffset>1981200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B732C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065FC0"/>
    <w:rsid w:val="000804EF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60A4F"/>
    <w:rsid w:val="00263D7D"/>
    <w:rsid w:val="00283BDE"/>
    <w:rsid w:val="00291E53"/>
    <w:rsid w:val="00293775"/>
    <w:rsid w:val="002A2B22"/>
    <w:rsid w:val="002B5CD2"/>
    <w:rsid w:val="002B7918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617C9"/>
    <w:rsid w:val="00463491"/>
    <w:rsid w:val="004950E4"/>
    <w:rsid w:val="004A13B8"/>
    <w:rsid w:val="004B7EE4"/>
    <w:rsid w:val="004F4060"/>
    <w:rsid w:val="0050459E"/>
    <w:rsid w:val="00534EFE"/>
    <w:rsid w:val="00554392"/>
    <w:rsid w:val="00571BC2"/>
    <w:rsid w:val="005C30D7"/>
    <w:rsid w:val="005F774B"/>
    <w:rsid w:val="006122D1"/>
    <w:rsid w:val="006155C9"/>
    <w:rsid w:val="00615ACA"/>
    <w:rsid w:val="006301FE"/>
    <w:rsid w:val="006369A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49CD"/>
    <w:rsid w:val="006C6F87"/>
    <w:rsid w:val="006D7F0F"/>
    <w:rsid w:val="006E0F4A"/>
    <w:rsid w:val="007120C3"/>
    <w:rsid w:val="00725437"/>
    <w:rsid w:val="00730933"/>
    <w:rsid w:val="007408F0"/>
    <w:rsid w:val="007454C8"/>
    <w:rsid w:val="00795557"/>
    <w:rsid w:val="007E1986"/>
    <w:rsid w:val="007E4758"/>
    <w:rsid w:val="007F0B2C"/>
    <w:rsid w:val="0080443C"/>
    <w:rsid w:val="00833712"/>
    <w:rsid w:val="008509E2"/>
    <w:rsid w:val="00852183"/>
    <w:rsid w:val="008E61E8"/>
    <w:rsid w:val="008F1602"/>
    <w:rsid w:val="00920B31"/>
    <w:rsid w:val="0096672A"/>
    <w:rsid w:val="009B1424"/>
    <w:rsid w:val="009B3748"/>
    <w:rsid w:val="009F2E9B"/>
    <w:rsid w:val="00A446B5"/>
    <w:rsid w:val="00A4593F"/>
    <w:rsid w:val="00A473F8"/>
    <w:rsid w:val="00A53768"/>
    <w:rsid w:val="00AA2036"/>
    <w:rsid w:val="00AD437C"/>
    <w:rsid w:val="00AE6FDF"/>
    <w:rsid w:val="00B26468"/>
    <w:rsid w:val="00B31551"/>
    <w:rsid w:val="00B3432D"/>
    <w:rsid w:val="00B34493"/>
    <w:rsid w:val="00B6448A"/>
    <w:rsid w:val="00B67265"/>
    <w:rsid w:val="00B732C6"/>
    <w:rsid w:val="00BC471B"/>
    <w:rsid w:val="00BE55EB"/>
    <w:rsid w:val="00BF0633"/>
    <w:rsid w:val="00C82BFB"/>
    <w:rsid w:val="00C83EB5"/>
    <w:rsid w:val="00C84C09"/>
    <w:rsid w:val="00C861A3"/>
    <w:rsid w:val="00CA57A2"/>
    <w:rsid w:val="00D23374"/>
    <w:rsid w:val="00D32606"/>
    <w:rsid w:val="00D40559"/>
    <w:rsid w:val="00D537BA"/>
    <w:rsid w:val="00D5768C"/>
    <w:rsid w:val="00D956BA"/>
    <w:rsid w:val="00E11B5F"/>
    <w:rsid w:val="00E1307E"/>
    <w:rsid w:val="00E15FE6"/>
    <w:rsid w:val="00E3564E"/>
    <w:rsid w:val="00E5035B"/>
    <w:rsid w:val="00E52589"/>
    <w:rsid w:val="00EB5D39"/>
    <w:rsid w:val="00EC2AFB"/>
    <w:rsid w:val="00ED307B"/>
    <w:rsid w:val="00F370A1"/>
    <w:rsid w:val="00F447E0"/>
    <w:rsid w:val="00F67F17"/>
    <w:rsid w:val="00F86DC9"/>
    <w:rsid w:val="00F949BC"/>
    <w:rsid w:val="00F96C5D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2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7</cp:revision>
  <cp:lastPrinted>2021-01-18T10:33:00Z</cp:lastPrinted>
  <dcterms:created xsi:type="dcterms:W3CDTF">2022-01-13T13:17:00Z</dcterms:created>
  <dcterms:modified xsi:type="dcterms:W3CDTF">2022-01-14T12:00:00Z</dcterms:modified>
</cp:coreProperties>
</file>