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A8C1206" w:rsidR="00B6448A" w:rsidRPr="00FC5A47" w:rsidRDefault="00466D5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9C4680" wp14:editId="03176C3F">
            <wp:simplePos x="0" y="0"/>
            <wp:positionH relativeFrom="column">
              <wp:posOffset>-1456</wp:posOffset>
            </wp:positionH>
            <wp:positionV relativeFrom="paragraph">
              <wp:posOffset>1549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44E8E496" w:rsidR="00B34493" w:rsidRPr="009328D3" w:rsidRDefault="0025345E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EC0CEE7" wp14:editId="061555F0">
            <wp:simplePos x="0" y="0"/>
            <wp:positionH relativeFrom="margin">
              <wp:posOffset>690665</wp:posOffset>
            </wp:positionH>
            <wp:positionV relativeFrom="paragraph">
              <wp:posOffset>382214</wp:posOffset>
            </wp:positionV>
            <wp:extent cx="2416742" cy="193348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92" cy="19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C3498A" w:rsidR="008F1602" w:rsidRPr="009328D3" w:rsidRDefault="008F1602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</w:p>
    <w:p w14:paraId="132E7CA5" w14:textId="6C045B11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1FD60F93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F0B5E07" w14:textId="77777777" w:rsidR="007E5171" w:rsidRDefault="007E5171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5F1F694C" w14:textId="77777777" w:rsidR="00A778F8" w:rsidRDefault="00A778F8" w:rsidP="00BD25EB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5E65B8D8" w14:textId="04DEE6D2" w:rsidR="00AC2468" w:rsidRPr="00BD25EB" w:rsidRDefault="00566266" w:rsidP="00AC2468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  <w:lang w:val="sr-Latn-RS"/>
        </w:rPr>
      </w:pPr>
      <w:r w:rsidRPr="00BD25EB">
        <w:rPr>
          <w:rFonts w:ascii="Arial" w:hAnsi="Arial" w:cs="Arial"/>
          <w:b/>
          <w:color w:val="FF0000"/>
          <w:sz w:val="60"/>
          <w:szCs w:val="60"/>
        </w:rPr>
        <w:t>TEMIŠVAR</w:t>
      </w:r>
    </w:p>
    <w:p w14:paraId="10E94582" w14:textId="68C2EA77" w:rsidR="00B34493" w:rsidRPr="00BD25EB" w:rsidRDefault="00AC2468" w:rsidP="00AC2468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BD25EB">
        <w:rPr>
          <w:rFonts w:ascii="Arial" w:hAnsi="Arial" w:cs="Arial"/>
          <w:b/>
          <w:i/>
          <w:iCs/>
          <w:sz w:val="30"/>
          <w:szCs w:val="30"/>
        </w:rPr>
        <w:t xml:space="preserve">fakultativno: </w:t>
      </w:r>
      <w:r w:rsidR="00A778F8" w:rsidRPr="00BD25EB">
        <w:rPr>
          <w:rFonts w:ascii="Arial" w:hAnsi="Arial" w:cs="Arial"/>
          <w:b/>
          <w:i/>
          <w:iCs/>
          <w:sz w:val="30"/>
          <w:szCs w:val="30"/>
        </w:rPr>
        <w:t>ARAD</w:t>
      </w:r>
    </w:p>
    <w:p w14:paraId="601C4791" w14:textId="462DB555" w:rsidR="00B34493" w:rsidRPr="006D1B33" w:rsidRDefault="006C6E37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1B33">
        <w:rPr>
          <w:rFonts w:ascii="Arial" w:hAnsi="Arial" w:cs="Arial"/>
          <w:b/>
          <w:sz w:val="20"/>
          <w:szCs w:val="20"/>
        </w:rPr>
        <w:t>1</w:t>
      </w:r>
      <w:r w:rsidR="00B34493" w:rsidRPr="006D1B33">
        <w:rPr>
          <w:rFonts w:ascii="Arial" w:hAnsi="Arial" w:cs="Arial"/>
          <w:b/>
          <w:sz w:val="20"/>
          <w:szCs w:val="20"/>
        </w:rPr>
        <w:t xml:space="preserve"> noćenj</w:t>
      </w:r>
      <w:r w:rsidR="003A1186" w:rsidRPr="006D1B33">
        <w:rPr>
          <w:rFonts w:ascii="Arial" w:hAnsi="Arial" w:cs="Arial"/>
          <w:b/>
          <w:sz w:val="20"/>
          <w:szCs w:val="20"/>
        </w:rPr>
        <w:t>a</w:t>
      </w:r>
      <w:r w:rsidR="00B34493" w:rsidRPr="006D1B33">
        <w:rPr>
          <w:rFonts w:ascii="Arial" w:hAnsi="Arial" w:cs="Arial"/>
          <w:b/>
          <w:sz w:val="20"/>
          <w:szCs w:val="20"/>
        </w:rPr>
        <w:t xml:space="preserve"> / </w:t>
      </w:r>
      <w:r w:rsidR="00A778F8" w:rsidRPr="006D1B33">
        <w:rPr>
          <w:rFonts w:ascii="Arial" w:hAnsi="Arial" w:cs="Arial"/>
          <w:b/>
          <w:sz w:val="20"/>
          <w:szCs w:val="20"/>
        </w:rPr>
        <w:t>2</w:t>
      </w:r>
      <w:r w:rsidR="00B34493" w:rsidRPr="006D1B33">
        <w:rPr>
          <w:rFonts w:ascii="Arial" w:hAnsi="Arial" w:cs="Arial"/>
          <w:b/>
          <w:sz w:val="20"/>
          <w:szCs w:val="20"/>
        </w:rPr>
        <w:t xml:space="preserve"> dana / autobusom</w:t>
      </w:r>
    </w:p>
    <w:p w14:paraId="37F2807C" w14:textId="47064A14" w:rsidR="00B34493" w:rsidRPr="00BD25EB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BD25E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6C27D7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6C27D7">
        <w:rPr>
          <w:rFonts w:ascii="Arial" w:hAnsi="Arial" w:cs="Arial"/>
          <w:color w:val="FF0000"/>
          <w:sz w:val="15"/>
          <w:szCs w:val="15"/>
          <w:lang w:val="sl-SI"/>
        </w:rPr>
        <w:t>03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6C27D7">
        <w:rPr>
          <w:rFonts w:ascii="Arial" w:hAnsi="Arial" w:cs="Arial"/>
          <w:color w:val="FF0000"/>
          <w:sz w:val="15"/>
          <w:szCs w:val="15"/>
          <w:lang w:val="sl-SI"/>
        </w:rPr>
        <w:t>03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0701AF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261B43FA" w14:textId="77777777" w:rsidR="00A778F8" w:rsidRPr="00BD25EB" w:rsidRDefault="00A778F8" w:rsidP="00A778F8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A778F8" w:rsidRPr="00BD25EB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BD25EB">
        <w:rPr>
          <w:rFonts w:ascii="Arial" w:hAnsi="Arial" w:cs="Arial"/>
          <w:b/>
          <w:i/>
          <w:sz w:val="16"/>
          <w:szCs w:val="16"/>
        </w:rPr>
        <w:t xml:space="preserve">Ako zaboravimo predrasude o Rumuniji, susret sa Temišvarom </w:t>
      </w:r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će biti susret sa elementima neočekivanog i iznenađujućeg. Osetićete se zatečenim kada vidite grad koji opravdava svoj nadimak „mali Beč”. Ako očekujete turističke atrakcije, bleštavilo noćnog provoda, gužvu i galamu, to nećete naći. Temišvar je miran i okrepljujuć, pruža Vam utočište od stresa. Romantične šetnje pored Begeja i ispijanje kafe s pogledom na jedan od gradskih trgova biće maksimum Vaših napora u ovom gradu.</w:t>
      </w:r>
    </w:p>
    <w:p w14:paraId="5D7E1278" w14:textId="13ABD614" w:rsidR="00B34493" w:rsidRPr="00BD25EB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BD25EB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770CD6A7" w14:textId="0F6760D5" w:rsidR="00A778F8" w:rsidRPr="00BD25EB" w:rsidRDefault="003A1186" w:rsidP="00A778F8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BEOGRAD – TEMIŠVAR</w:t>
      </w:r>
    </w:p>
    <w:p w14:paraId="53D56EEE" w14:textId="45872FFE" w:rsidR="003A1186" w:rsidRPr="00BD25EB" w:rsidRDefault="00A778F8" w:rsidP="00A778F8">
      <w:pPr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Polazak iz Beograda oko 7h </w:t>
      </w:r>
      <w:r w:rsidR="00DD66F5" w:rsidRPr="00BD25EB">
        <w:rPr>
          <w:rFonts w:ascii="Arial" w:hAnsi="Arial" w:cs="Arial"/>
          <w:sz w:val="16"/>
          <w:szCs w:val="16"/>
        </w:rPr>
        <w:t>sa glavne autobuske stanice BAS, centar Beograda, ulaz iz Karađorđeve ulice preko puta hotela Mr. President (tačno vreme biće poznato najkasnije dan pred putovanje - organizator šalje obaveštenje svim putnicima sa svim detaljima polaska,</w:t>
      </w:r>
      <w:r w:rsidRPr="00BD25EB">
        <w:rPr>
          <w:rFonts w:ascii="Arial" w:hAnsi="Arial" w:cs="Arial"/>
          <w:sz w:val="16"/>
          <w:szCs w:val="16"/>
          <w:lang w:val="pl-PL"/>
        </w:rPr>
        <w:t xml:space="preserve"> </w:t>
      </w:r>
      <w:r w:rsidRPr="00BD25EB">
        <w:rPr>
          <w:rFonts w:ascii="Arial" w:hAnsi="Arial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BD25EB">
        <w:rPr>
          <w:rFonts w:ascii="Arial" w:hAnsi="Arial" w:cs="Arial"/>
          <w:sz w:val="16"/>
          <w:szCs w:val="16"/>
        </w:rPr>
        <w:t xml:space="preserve">). 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Vožnja do granice i zadržavanje na graničnom prelazu radi obavljanja carinskih formalnosti. Dolazak u </w:t>
      </w:r>
      <w:r w:rsidRPr="00BD25EB">
        <w:rPr>
          <w:rFonts w:ascii="Arial" w:hAnsi="Arial" w:cs="Arial"/>
          <w:bCs/>
          <w:sz w:val="16"/>
          <w:szCs w:val="16"/>
          <w:lang w:val="sr-Latn-CS"/>
        </w:rPr>
        <w:t>Temišvar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, najveći i najznačajniji grad </w:t>
      </w:r>
      <w:r w:rsidRPr="00BD25EB">
        <w:rPr>
          <w:rFonts w:ascii="Arial" w:hAnsi="Arial" w:cs="Arial"/>
          <w:bCs/>
          <w:sz w:val="16"/>
          <w:szCs w:val="16"/>
          <w:lang w:val="sr-Latn-CS"/>
        </w:rPr>
        <w:t xml:space="preserve">Banata. 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Razgledanje grada: Trg pobede, na kojem su zdanje Opere i nacionalnog teatra (sagrađeno 1872. godine), Saborna (rumunska) crkva Banatske mitropolije (1946. godine), kip vučice koja doji Romula i Rema (poklon grada Rima iz 1926. godine), </w:t>
      </w:r>
      <w:r w:rsidRPr="00BD25EB">
        <w:rPr>
          <w:rFonts w:ascii="Arial" w:hAnsi="Arial" w:cs="Arial"/>
          <w:sz w:val="16"/>
          <w:szCs w:val="16"/>
          <w:lang w:val="es-PE"/>
        </w:rPr>
        <w:t>te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BD25EB">
        <w:rPr>
          <w:rFonts w:ascii="Arial" w:hAnsi="Arial" w:cs="Arial"/>
          <w:sz w:val="16"/>
          <w:szCs w:val="16"/>
          <w:lang w:val="es-PE"/>
        </w:rPr>
        <w:t>reprezentativna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BD25EB">
        <w:rPr>
          <w:rFonts w:ascii="Arial" w:hAnsi="Arial" w:cs="Arial"/>
          <w:sz w:val="16"/>
          <w:szCs w:val="16"/>
          <w:lang w:val="es-PE"/>
        </w:rPr>
        <w:t>zdanja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BD25EB">
        <w:rPr>
          <w:rFonts w:ascii="Arial" w:hAnsi="Arial" w:cs="Arial"/>
          <w:sz w:val="16"/>
          <w:szCs w:val="16"/>
          <w:lang w:val="es-PE"/>
        </w:rPr>
        <w:t>secesije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, </w:t>
      </w:r>
      <w:r w:rsidRPr="00BD25EB">
        <w:rPr>
          <w:rFonts w:ascii="Arial" w:hAnsi="Arial" w:cs="Arial"/>
          <w:sz w:val="16"/>
          <w:szCs w:val="16"/>
          <w:lang w:val="es-PE"/>
        </w:rPr>
        <w:t>sagra</w:t>
      </w:r>
      <w:r w:rsidRPr="00BD25EB">
        <w:rPr>
          <w:rFonts w:ascii="Arial" w:hAnsi="Arial" w:cs="Arial"/>
          <w:sz w:val="16"/>
          <w:szCs w:val="16"/>
          <w:lang w:val="sr-Latn-CS"/>
        </w:rPr>
        <w:t>đ</w:t>
      </w:r>
      <w:r w:rsidRPr="00BD25EB">
        <w:rPr>
          <w:rFonts w:ascii="Arial" w:hAnsi="Arial" w:cs="Arial"/>
          <w:sz w:val="16"/>
          <w:szCs w:val="16"/>
          <w:lang w:val="es-PE"/>
        </w:rPr>
        <w:t>ena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BD25EB">
        <w:rPr>
          <w:rFonts w:ascii="Arial" w:hAnsi="Arial" w:cs="Arial"/>
          <w:sz w:val="16"/>
          <w:szCs w:val="16"/>
          <w:lang w:val="es-PE"/>
        </w:rPr>
        <w:t>izme</w:t>
      </w:r>
      <w:r w:rsidRPr="00BD25EB">
        <w:rPr>
          <w:rFonts w:ascii="Arial" w:hAnsi="Arial" w:cs="Arial"/>
          <w:sz w:val="16"/>
          <w:szCs w:val="16"/>
          <w:lang w:val="sr-Latn-CS"/>
        </w:rPr>
        <w:t>đ</w:t>
      </w:r>
      <w:r w:rsidRPr="00BD25EB">
        <w:rPr>
          <w:rFonts w:ascii="Arial" w:hAnsi="Arial" w:cs="Arial"/>
          <w:sz w:val="16"/>
          <w:szCs w:val="16"/>
          <w:lang w:val="es-PE"/>
        </w:rPr>
        <w:t>u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1910. i 1914. godine; Trg slobode, na kojem se nalaze stara gradska većnica (sagrađena 1734. godine, u baroknom stilu</w:t>
      </w:r>
      <w:r w:rsidRPr="00BD25EB">
        <w:rPr>
          <w:rFonts w:ascii="Arial" w:hAnsi="Arial" w:cs="Arial"/>
          <w:sz w:val="16"/>
          <w:szCs w:val="16"/>
        </w:rPr>
        <w:t xml:space="preserve">), kip Device Marije i bista Decebala, poslednjeg dačkog kralja. Odlazak na Trg jedinstva, na kojem su stub kuge, rimokatolička katedralna crkva (građena između 1736. i 1774. godine), Barokna palata (nekadašnje sedište Srpske Vojvodine) i Saborna crkva srpske pravoslavne crkve (sagrađena 1748. godine). Poseta Srpskoj Sabornoj crkvi u kojoj se nalazi vredni ikonostas, delo Konstantina Danila i majstora Mihaila Janića iz Arada. Smeštaj u hotel posle 15h. Slobodno vreme. </w:t>
      </w:r>
      <w:r w:rsidRPr="00BD25EB">
        <w:rPr>
          <w:rFonts w:ascii="Arial" w:hAnsi="Arial" w:cs="Arial"/>
          <w:b/>
          <w:sz w:val="16"/>
          <w:szCs w:val="16"/>
        </w:rPr>
        <w:t>Noćenje</w:t>
      </w:r>
      <w:r w:rsidRPr="00BD25EB">
        <w:rPr>
          <w:rFonts w:ascii="Arial" w:hAnsi="Arial" w:cs="Arial"/>
          <w:sz w:val="16"/>
          <w:szCs w:val="16"/>
        </w:rPr>
        <w:t>.</w:t>
      </w:r>
    </w:p>
    <w:p w14:paraId="63ED1206" w14:textId="069004F6" w:rsidR="00A778F8" w:rsidRPr="00BD25EB" w:rsidRDefault="003A1186" w:rsidP="00A778F8">
      <w:pPr>
        <w:shd w:val="clear" w:color="auto" w:fill="D9D9D9" w:themeFill="background1" w:themeFillShade="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>2. DAN,</w:t>
      </w:r>
      <w:r w:rsidR="00E41479"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TEMIŠVAR – ARAD (</w:t>
      </w:r>
      <w:r w:rsidR="00A778F8" w:rsidRPr="00BD25EB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) – BEOGRAD</w:t>
      </w:r>
    </w:p>
    <w:p w14:paraId="12A204F6" w14:textId="2F75D9C8" w:rsidR="00B34493" w:rsidRDefault="00A778F8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BD25EB">
        <w:rPr>
          <w:rStyle w:val="Strong"/>
          <w:rFonts w:ascii="Arial" w:hAnsi="Arial" w:cs="Arial"/>
          <w:sz w:val="16"/>
          <w:szCs w:val="16"/>
        </w:rPr>
        <w:t>Doručak</w:t>
      </w:r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BD25E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</w:t>
      </w:r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Slobodno vreme u Temišvaru ili fakultativni izlet u Arad, grad u oblasti Krišana. Razgledanje Arada: zdanja podignuta po projektu Emila Tabakovića (Minoritska crkva, Palata Aradsko - čanadske železničke direkcije, Najmanova palata, Trgovačka škola, Industrijsko - narodna ba</w:t>
      </w:r>
      <w:r w:rsidRPr="00BD25EB">
        <w:rPr>
          <w:rFonts w:ascii="Arial" w:hAnsi="Arial" w:cs="Arial"/>
          <w:sz w:val="16"/>
          <w:szCs w:val="16"/>
          <w:shd w:val="clear" w:color="auto" w:fill="FFFFFF"/>
        </w:rPr>
        <w:t>nka, Feldesova palata, porodična kuća Tabakovićevih...); ostala arhitektonski vredna zdanja Arada: Okružna većnica, Palata kulture, Državni teatar... Poseta Srpskoj pravoslavnoj crkvi u kojoj je sahranjen Sava Tekelija. Povratak u Temišvar.</w:t>
      </w:r>
      <w:r w:rsidRPr="00BD25EB">
        <w:rPr>
          <w:rStyle w:val="Strong"/>
          <w:rFonts w:ascii="Arial" w:hAnsi="Arial" w:cs="Arial"/>
          <w:sz w:val="16"/>
          <w:szCs w:val="16"/>
        </w:rPr>
        <w:t xml:space="preserve"> </w:t>
      </w:r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Polazaka za Srbiju u kasnim popodnevnim časovima.</w:t>
      </w: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Dolazak u Beograd na mesto polaska u kasnim večernjim časovima – zavisno od uslova na putu i zadržavanja na graničnim prelazima. </w:t>
      </w:r>
      <w:r w:rsidRPr="00BD25EB">
        <w:rPr>
          <w:rStyle w:val="Strong"/>
          <w:rFonts w:ascii="Arial" w:hAnsi="Arial" w:cs="Arial"/>
          <w:sz w:val="16"/>
          <w:szCs w:val="16"/>
        </w:rPr>
        <w:t>Kraj programa</w:t>
      </w:r>
      <w:r w:rsidRPr="00BD25EB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2410"/>
        <w:gridCol w:w="2977"/>
        <w:gridCol w:w="2451"/>
        <w:gridCol w:w="2231"/>
      </w:tblGrid>
      <w:tr w:rsidR="00BD25EB" w:rsidRPr="00EE3CB6" w14:paraId="3CE0EFB2" w14:textId="77777777" w:rsidTr="00AA3FB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F603A1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F5ECEA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8E940B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D224F6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B2E1B" w:rsidRPr="00EE3CB6" w14:paraId="2900BC7C" w14:textId="77777777" w:rsidTr="00AA3FB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F674" w14:textId="77777777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01.05 – 02.05.2023.</w:t>
            </w:r>
          </w:p>
          <w:p w14:paraId="391FB3B1" w14:textId="2E8E0F4A" w:rsidR="000B2E1B" w:rsidRP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2E1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1. MAJ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6C03" w14:textId="000F2709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7959" w14:textId="60593FD6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F09" w14:textId="5AF2DE17" w:rsidR="000B2E1B" w:rsidRDefault="000B2E1B" w:rsidP="000B2E1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7F04016A" w14:textId="7D9FA6F2" w:rsidR="0071058E" w:rsidRPr="00BD25EB" w:rsidRDefault="0071058E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BD25EB">
        <w:rPr>
          <w:rFonts w:ascii="Arial" w:hAnsi="Arial" w:cs="Arial"/>
          <w:b/>
          <w:sz w:val="15"/>
          <w:szCs w:val="15"/>
        </w:rPr>
        <w:t xml:space="preserve">UPLATA PO SPECIJALNOJ CENI VAŽI </w:t>
      </w:r>
      <w:r w:rsidRPr="00BD25E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DO NAZNAČENOG DATUMA U TABELI</w:t>
      </w:r>
    </w:p>
    <w:p w14:paraId="3A384936" w14:textId="47FE3A01" w:rsidR="00B34493" w:rsidRPr="00BD25E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BD25EB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08371E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="00A778F8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</w:t>
      </w:r>
      <w:r w:rsidR="005F20D4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BD25EB">
        <w:rPr>
          <w:rFonts w:ascii="Arial" w:hAnsi="Arial" w:cs="Arial"/>
          <w:sz w:val="15"/>
          <w:szCs w:val="15"/>
        </w:rPr>
        <w:t>(</w:t>
      </w:r>
      <w:r w:rsidRPr="00BD25EB">
        <w:rPr>
          <w:rFonts w:ascii="Arial" w:hAnsi="Arial" w:cs="Arial"/>
          <w:b/>
          <w:i/>
          <w:sz w:val="15"/>
          <w:szCs w:val="15"/>
        </w:rPr>
        <w:t>isključivo na upit</w:t>
      </w:r>
      <w:r w:rsidRPr="00BD25EB">
        <w:rPr>
          <w:rFonts w:ascii="Arial" w:hAnsi="Arial" w:cs="Arial"/>
          <w:sz w:val="15"/>
          <w:szCs w:val="15"/>
        </w:rPr>
        <w:t>)</w:t>
      </w:r>
    </w:p>
    <w:p w14:paraId="482BDCF6" w14:textId="060F0C4D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A778F8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</w:t>
      </w:r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BD25EB">
        <w:rPr>
          <w:rFonts w:ascii="Arial" w:hAnsi="Arial" w:cs="Arial"/>
          <w:sz w:val="15"/>
          <w:szCs w:val="15"/>
        </w:rPr>
        <w:t>(</w:t>
      </w:r>
      <w:r w:rsidRPr="00BD25EB">
        <w:rPr>
          <w:rFonts w:ascii="Arial" w:hAnsi="Arial" w:cs="Arial"/>
          <w:b/>
          <w:i/>
          <w:sz w:val="15"/>
          <w:szCs w:val="15"/>
        </w:rPr>
        <w:t>isključivo na upit</w:t>
      </w:r>
      <w:r w:rsidRPr="00BD25EB">
        <w:rPr>
          <w:rFonts w:ascii="Arial" w:hAnsi="Arial" w:cs="Arial"/>
          <w:sz w:val="15"/>
          <w:szCs w:val="15"/>
        </w:rPr>
        <w:t>)</w:t>
      </w:r>
    </w:p>
    <w:p w14:paraId="55C8A1C8" w14:textId="3971AF79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BD25EB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BD25EB">
        <w:rPr>
          <w:rFonts w:ascii="Arial" w:hAnsi="Arial" w:cs="Arial"/>
          <w:sz w:val="15"/>
          <w:szCs w:val="15"/>
        </w:rPr>
        <w:t xml:space="preserve"> na cenu aranžmana</w:t>
      </w:r>
    </w:p>
    <w:p w14:paraId="0CF35C63" w14:textId="74FA8DB8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4594E223" w14:textId="1825D378" w:rsidR="008F1602" w:rsidRPr="00BD25EB" w:rsidRDefault="000B2E1B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BD25E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7E2E728A">
            <wp:simplePos x="0" y="0"/>
            <wp:positionH relativeFrom="margin">
              <wp:align>left</wp:align>
            </wp:positionH>
            <wp:positionV relativeFrom="paragraph">
              <wp:posOffset>40352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D25EB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4EEB3021" w14:textId="77777777" w:rsidR="00BD25EB" w:rsidRPr="00BD25EB" w:rsidRDefault="00BD25EB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2A9D6C55" w14:textId="77777777" w:rsidR="00BD25EB" w:rsidRPr="00BD25EB" w:rsidRDefault="00BD25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BD25EB" w:rsidRPr="00BD25EB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2CF5CBE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1F913394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BD25EB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5665666B" w14:textId="4B379345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 xml:space="preserve">smeštaj u hotelu </w:t>
      </w:r>
      <w:r w:rsidR="00A778F8" w:rsidRPr="00BD25EB">
        <w:rPr>
          <w:rFonts w:ascii="Arial" w:hAnsi="Arial" w:cs="Arial"/>
          <w:sz w:val="15"/>
          <w:szCs w:val="15"/>
        </w:rPr>
        <w:t>2</w:t>
      </w:r>
      <w:r w:rsidRPr="00BD25EB">
        <w:rPr>
          <w:rFonts w:ascii="Arial" w:hAnsi="Arial" w:cs="Arial"/>
          <w:sz w:val="15"/>
          <w:szCs w:val="15"/>
        </w:rPr>
        <w:t>* (po lokalnoj kategorizaciji) u 1/2 i 1/2+1 (</w:t>
      </w:r>
      <w:r w:rsidRPr="00BD25EB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BD25EB">
        <w:rPr>
          <w:rFonts w:ascii="Arial" w:hAnsi="Arial" w:cs="Arial"/>
          <w:sz w:val="15"/>
          <w:szCs w:val="15"/>
        </w:rPr>
        <w:t xml:space="preserve">pomoćni ležaj manjih dimenzija - </w:t>
      </w:r>
      <w:r w:rsidRPr="00BD25EB">
        <w:rPr>
          <w:rFonts w:ascii="Arial" w:hAnsi="Arial" w:cs="Arial"/>
          <w:b/>
          <w:i/>
          <w:sz w:val="15"/>
          <w:szCs w:val="15"/>
        </w:rPr>
        <w:t>isključivo na upit</w:t>
      </w:r>
      <w:r w:rsidRPr="00BD25EB">
        <w:rPr>
          <w:rFonts w:ascii="Arial" w:hAnsi="Arial" w:cs="Arial"/>
          <w:sz w:val="15"/>
          <w:szCs w:val="15"/>
        </w:rPr>
        <w:t xml:space="preserve">) sobama na bazi </w:t>
      </w:r>
      <w:r w:rsidR="007D5445" w:rsidRPr="00BD25EB">
        <w:rPr>
          <w:rFonts w:ascii="Arial" w:hAnsi="Arial" w:cs="Arial"/>
          <w:sz w:val="15"/>
          <w:szCs w:val="15"/>
        </w:rPr>
        <w:t>1</w:t>
      </w:r>
      <w:r w:rsidRPr="00BD25EB">
        <w:rPr>
          <w:rFonts w:ascii="Arial" w:hAnsi="Arial" w:cs="Arial"/>
          <w:sz w:val="15"/>
          <w:szCs w:val="15"/>
        </w:rPr>
        <w:t xml:space="preserve"> noćenja sa doručkom (švedski sto - samoposluživanje)</w:t>
      </w:r>
    </w:p>
    <w:p w14:paraId="0B16E9F8" w14:textId="41095D55" w:rsidR="00B34493" w:rsidRPr="00BD25EB" w:rsidRDefault="00A778F8" w:rsidP="00A778F8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BD25EB">
        <w:rPr>
          <w:rFonts w:ascii="Arial" w:hAnsi="Arial" w:cs="Arial"/>
          <w:sz w:val="15"/>
          <w:szCs w:val="15"/>
        </w:rPr>
        <w:t>razgledanje Temišvara u pratnji vodiča</w:t>
      </w:r>
    </w:p>
    <w:p w14:paraId="091A936F" w14:textId="77777777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BD25EB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5B96AF9C" w14:textId="7451C30E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BD25EB">
        <w:rPr>
          <w:rFonts w:ascii="Arial" w:hAnsi="Arial" w:cs="Arial"/>
          <w:sz w:val="15"/>
          <w:szCs w:val="15"/>
        </w:rPr>
        <w:t>troškove ogranizacije putovanja</w:t>
      </w:r>
    </w:p>
    <w:p w14:paraId="6DBEE012" w14:textId="77777777" w:rsidR="00AB613F" w:rsidRPr="00BD25EB" w:rsidRDefault="00AB613F" w:rsidP="00AB613F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BD25E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4EA70CF9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BD25EB">
        <w:rPr>
          <w:rFonts w:ascii="Arial" w:hAnsi="Arial" w:cs="Arial"/>
          <w:sz w:val="15"/>
          <w:szCs w:val="15"/>
          <w:lang w:val="fr-FR"/>
        </w:rPr>
        <w:t>putno zdravstveno osiguranje (do 17 god – 187 din, od 18 do 70 god – 374 din, od 70 god i više – 748 din) sa osiguranom sumom do 30000 evra</w:t>
      </w:r>
      <w:r w:rsidRPr="00BD25EB">
        <w:rPr>
          <w:rFonts w:ascii="Arial" w:hAnsi="Arial" w:cs="Arial"/>
          <w:b/>
          <w:bCs/>
          <w:color w:val="FF0000"/>
          <w:sz w:val="15"/>
          <w:szCs w:val="15"/>
        </w:rPr>
        <w:t xml:space="preserve"> PUTNO ZDRAVSTVENO OSIGURANJE SE PREPORUČUJE ZA PUTOVANJE U INOSTRANSTVO RADI VAŠE SIGURNOSTI</w:t>
      </w:r>
    </w:p>
    <w:p w14:paraId="79A97ECD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BD25EB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76727036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BD25E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1F47BDA2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color w:val="FF0000"/>
          <w:sz w:val="15"/>
          <w:szCs w:val="15"/>
          <w:lang w:val="sr-Latn-RS"/>
        </w:rPr>
        <w:sectPr w:rsidR="00AB613F" w:rsidRPr="00BD25EB" w:rsidSect="00BD25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BD25EB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transfer </w:t>
      </w:r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 NOVOG SADA – doplata 20 evra / minimum 4 putnika</w:t>
      </w:r>
    </w:p>
    <w:p w14:paraId="7FB4E98B" w14:textId="7FEB0BCA" w:rsidR="00BD25EB" w:rsidRPr="00BD25EB" w:rsidRDefault="00BD25EB" w:rsidP="00BD25E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7303B37" w14:textId="77777777" w:rsidR="00BD25EB" w:rsidRPr="00BD25EB" w:rsidRDefault="00BD25EB" w:rsidP="00BD25E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24A0AD6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BD25EB">
        <w:rPr>
          <w:rFonts w:ascii="Arial" w:hAnsi="Arial" w:cs="Arial"/>
          <w:b/>
          <w:sz w:val="15"/>
          <w:szCs w:val="15"/>
          <w:lang w:val="fr-FR"/>
        </w:rPr>
        <w:t>NA</w:t>
      </w:r>
      <w:r w:rsidRPr="00BD25E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BD25EB">
        <w:rPr>
          <w:rFonts w:ascii="Arial" w:hAnsi="Arial" w:cs="Arial"/>
          <w:sz w:val="15"/>
          <w:szCs w:val="15"/>
          <w:lang w:val="sr-Latn-RS"/>
        </w:rPr>
        <w:t>č</w:t>
      </w:r>
      <w:r w:rsidRPr="00BD25EB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BD25E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6D950758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sz w:val="15"/>
          <w:szCs w:val="15"/>
        </w:rPr>
        <w:t>FAKULTATIVNI IZLETI</w:t>
      </w:r>
      <w:r w:rsidRPr="00BD25EB">
        <w:rPr>
          <w:rFonts w:ascii="Arial" w:hAnsi="Arial" w:cs="Arial"/>
          <w:sz w:val="15"/>
          <w:szCs w:val="15"/>
          <w:lang w:val="fr-FR"/>
        </w:rPr>
        <w:t xml:space="preserve"> (</w:t>
      </w:r>
      <w:r w:rsidRPr="00BD25EB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BD25EB">
        <w:rPr>
          <w:rFonts w:ascii="Arial" w:hAnsi="Arial" w:cs="Arial"/>
          <w:sz w:val="15"/>
          <w:szCs w:val="15"/>
          <w:lang w:val="fr-FR"/>
        </w:rPr>
        <w:t>)</w:t>
      </w:r>
    </w:p>
    <w:p w14:paraId="390B72D3" w14:textId="71555F09" w:rsidR="00A778F8" w:rsidRPr="009906A9" w:rsidRDefault="00A778F8" w:rsidP="009906A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9906A9">
        <w:rPr>
          <w:rFonts w:ascii="Arial" w:hAnsi="Arial" w:cs="Arial"/>
          <w:b/>
          <w:sz w:val="15"/>
          <w:szCs w:val="15"/>
        </w:rPr>
        <w:t>ARAD</w:t>
      </w:r>
      <w:r w:rsidRPr="009906A9">
        <w:rPr>
          <w:rFonts w:ascii="Arial" w:hAnsi="Arial" w:cs="Arial"/>
          <w:sz w:val="15"/>
          <w:szCs w:val="15"/>
        </w:rPr>
        <w:t xml:space="preserve"> </w:t>
      </w:r>
      <w:r w:rsidRPr="009906A9">
        <w:rPr>
          <w:rFonts w:ascii="Arial" w:hAnsi="Arial" w:cs="Arial"/>
          <w:b/>
          <w:sz w:val="15"/>
          <w:szCs w:val="15"/>
        </w:rPr>
        <w:t>1</w:t>
      </w:r>
      <w:r w:rsidR="00CA557D">
        <w:rPr>
          <w:rFonts w:ascii="Arial" w:hAnsi="Arial" w:cs="Arial"/>
          <w:b/>
          <w:sz w:val="15"/>
          <w:szCs w:val="15"/>
        </w:rPr>
        <w:t>5</w:t>
      </w:r>
      <w:r w:rsidRPr="009906A9">
        <w:rPr>
          <w:rFonts w:ascii="Arial" w:hAnsi="Arial" w:cs="Arial"/>
          <w:b/>
          <w:sz w:val="15"/>
          <w:szCs w:val="15"/>
        </w:rPr>
        <w:t xml:space="preserve"> evra</w:t>
      </w:r>
    </w:p>
    <w:p w14:paraId="190C3E45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sz w:val="15"/>
          <w:szCs w:val="15"/>
        </w:rPr>
        <w:t>NAPOMENA</w:t>
      </w:r>
      <w:r w:rsidRPr="00BD25EB">
        <w:rPr>
          <w:rFonts w:ascii="Arial" w:hAnsi="Arial" w:cs="Arial"/>
          <w:sz w:val="15"/>
          <w:szCs w:val="15"/>
        </w:rPr>
        <w:t xml:space="preserve"> </w:t>
      </w:r>
    </w:p>
    <w:p w14:paraId="1E9D663E" w14:textId="1AED6227" w:rsidR="00B34493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BD25EB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79E23E45" w14:textId="56ED1111" w:rsidR="00BD25EB" w:rsidRDefault="00A778F8" w:rsidP="00A778F8">
      <w:pPr>
        <w:spacing w:after="0"/>
        <w:contextualSpacing/>
        <w:jc w:val="both"/>
        <w:rPr>
          <w:rFonts w:ascii="Arial" w:hAnsi="Arial" w:cs="Arial"/>
          <w:i/>
          <w:iCs/>
          <w:color w:val="FF0000"/>
          <w:sz w:val="15"/>
          <w:szCs w:val="15"/>
        </w:rPr>
      </w:pPr>
      <w:bookmarkStart w:id="0" w:name="_Hlk4416622"/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BD25EB">
        <w:rPr>
          <w:rFonts w:ascii="Arial" w:hAnsi="Arial" w:cs="Arial"/>
          <w:b/>
          <w:i/>
          <w:iCs/>
          <w:sz w:val="15"/>
          <w:szCs w:val="15"/>
          <w:lang w:val="sl-SI"/>
        </w:rPr>
        <w:t>CENTRAL 2*</w:t>
      </w: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BD25EB">
        <w:rPr>
          <w:rFonts w:ascii="Arial" w:hAnsi="Arial" w:cs="Arial"/>
          <w:sz w:val="15"/>
          <w:szCs w:val="15"/>
        </w:rPr>
        <w:t xml:space="preserve">Hotel se nalazi u samom centru grada. Iako ima 2*, sadržaji hotela odgovaraju hotelima sa 3* i 4*. </w:t>
      </w:r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Sobe su u 1/2 i 1/2 +1 (treći krevet je pomoćni </w:t>
      </w:r>
      <w:r w:rsidRPr="00BD25EB">
        <w:rPr>
          <w:rFonts w:ascii="Arial" w:hAnsi="Arial" w:cs="Arial"/>
          <w:color w:val="000000"/>
          <w:sz w:val="15"/>
          <w:szCs w:val="15"/>
        </w:rPr>
        <w:t>ležaj manjih dimenzija - </w:t>
      </w:r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 na upit</w:t>
      </w:r>
      <w:r w:rsidRPr="00BD25EB">
        <w:rPr>
          <w:rFonts w:ascii="Arial" w:hAnsi="Arial" w:cs="Arial"/>
          <w:color w:val="000000"/>
          <w:sz w:val="15"/>
          <w:szCs w:val="15"/>
        </w:rPr>
        <w:t>) sa TWC</w:t>
      </w:r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TV, mini bar, telefonom... Doručak je na bazi švedskog stola – samoposluživanje. </w:t>
      </w:r>
      <w:hyperlink r:id="rId11" w:history="1">
        <w:r w:rsidR="00BD25EB" w:rsidRPr="00BD25E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www.hotel-central.ro/</w:t>
        </w:r>
      </w:hyperlink>
    </w:p>
    <w:p w14:paraId="2A492E8E" w14:textId="75C8C52E" w:rsidR="00BD25EB" w:rsidRDefault="00BD25EB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3241722B" w14:textId="13C5AA39" w:rsidR="001B1322" w:rsidRDefault="001B1322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212014F1" w14:textId="66D018EC" w:rsidR="001B1322" w:rsidRDefault="001B1322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5858F87D" w14:textId="6841BCAF" w:rsidR="001B1322" w:rsidRDefault="001B1322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3CF06748" w14:textId="6DB70999" w:rsidR="001B1322" w:rsidRDefault="001B1322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21F8279F" w14:textId="4814CE1C" w:rsidR="001B1322" w:rsidRDefault="001B1322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6133EFB9" w14:textId="77777777" w:rsidR="001B1322" w:rsidRPr="000B2E1B" w:rsidRDefault="001B1322" w:rsidP="00A778F8">
      <w:pPr>
        <w:spacing w:after="0"/>
        <w:contextualSpacing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6AA9881C" w14:textId="6FB1D9BE" w:rsidR="00B34493" w:rsidRPr="00BD25E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BD25E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09ECEF16" w14:textId="77777777" w:rsidR="00BD25EB" w:rsidRPr="000B2E1B" w:rsidRDefault="00BD25EB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5AF87D54" w:rsidR="008F1602" w:rsidRPr="00BD25EB" w:rsidRDefault="00BD25EB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D25EB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470000053995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01.10.2022. GODINE - </w:t>
      </w:r>
      <w:r w:rsidRPr="00BD25EB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01.10.2023. GODINE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D25EB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</w:t>
      </w:r>
      <w:r w:rsidR="00466D53"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PUTOVANJA</w:t>
      </w:r>
    </w:p>
    <w:p w14:paraId="5AEC589D" w14:textId="77777777" w:rsidR="00BD25EB" w:rsidRPr="000B2E1B" w:rsidRDefault="00BD25EB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619CE439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11628C" w:rsidRPr="00BD25EB">
        <w:rPr>
          <w:rFonts w:ascii="Arial" w:hAnsi="Arial" w:cs="Arial"/>
          <w:sz w:val="15"/>
          <w:szCs w:val="15"/>
          <w:lang w:val="sl-SI"/>
        </w:rPr>
        <w:t>5</w:t>
      </w:r>
      <w:r w:rsidRPr="00BD25E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1AD9769B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BD25EB">
        <w:rPr>
          <w:rFonts w:ascii="Arial" w:hAnsi="Arial" w:cs="Arial"/>
          <w:b/>
          <w:sz w:val="15"/>
          <w:szCs w:val="15"/>
          <w:lang w:val="sl-SI"/>
        </w:rPr>
        <w:t>6</w:t>
      </w:r>
      <w:r w:rsidRPr="00BD25EB">
        <w:rPr>
          <w:rFonts w:ascii="Arial" w:hAnsi="Arial" w:cs="Arial"/>
          <w:b/>
          <w:sz w:val="15"/>
          <w:szCs w:val="15"/>
          <w:lang w:val="sl-SI"/>
        </w:rPr>
        <w:t>/202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1</w:t>
      </w: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, kategorija 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A</w:t>
      </w:r>
    </w:p>
    <w:p w14:paraId="1C9362E4" w14:textId="5DD393EE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BD25EB" w:rsidRPr="00BD25EB">
        <w:rPr>
          <w:rFonts w:ascii="Arial" w:hAnsi="Arial" w:cs="Arial"/>
          <w:sz w:val="15"/>
          <w:szCs w:val="15"/>
          <w:lang w:val="sl-SI"/>
        </w:rPr>
        <w:t>0</w:t>
      </w:r>
      <w:r w:rsidR="00776545">
        <w:rPr>
          <w:rFonts w:ascii="Arial" w:hAnsi="Arial" w:cs="Arial"/>
          <w:sz w:val="15"/>
          <w:szCs w:val="15"/>
          <w:lang w:val="sl-SI"/>
        </w:rPr>
        <w:t>3</w:t>
      </w:r>
      <w:r w:rsidR="00BD25EB" w:rsidRPr="00BD25EB">
        <w:rPr>
          <w:rFonts w:ascii="Arial" w:hAnsi="Arial" w:cs="Arial"/>
          <w:sz w:val="15"/>
          <w:szCs w:val="15"/>
          <w:lang w:val="sl-SI"/>
        </w:rPr>
        <w:t>1</w:t>
      </w:r>
      <w:r w:rsidRPr="00BD25EB">
        <w:rPr>
          <w:rFonts w:ascii="Arial" w:hAnsi="Arial" w:cs="Arial"/>
          <w:sz w:val="15"/>
          <w:szCs w:val="15"/>
          <w:lang w:val="sl-SI"/>
        </w:rPr>
        <w:t>/20</w:t>
      </w:r>
      <w:r w:rsidR="00BD25EB" w:rsidRPr="00BD25EB">
        <w:rPr>
          <w:rFonts w:ascii="Arial" w:hAnsi="Arial" w:cs="Arial"/>
          <w:sz w:val="15"/>
          <w:szCs w:val="15"/>
          <w:lang w:val="sl-SI"/>
        </w:rPr>
        <w:t>2</w:t>
      </w:r>
      <w:r w:rsidR="00776545">
        <w:rPr>
          <w:rFonts w:ascii="Arial" w:hAnsi="Arial" w:cs="Arial"/>
          <w:sz w:val="15"/>
          <w:szCs w:val="15"/>
          <w:lang w:val="sl-SI"/>
        </w:rPr>
        <w:t>3</w:t>
      </w:r>
      <w:r w:rsidRPr="00BD25E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5D457F0C" w14:textId="77777777" w:rsidR="00B34493" w:rsidRPr="000B2E1B" w:rsidRDefault="00B34493" w:rsidP="00B34493">
      <w:pPr>
        <w:spacing w:after="0"/>
        <w:rPr>
          <w:rFonts w:ascii="Arial" w:eastAsia="Calibri" w:hAnsi="Arial" w:cs="Arial"/>
          <w:b/>
          <w:sz w:val="6"/>
          <w:szCs w:val="6"/>
          <w:u w:val="single"/>
        </w:rPr>
      </w:pPr>
    </w:p>
    <w:p w14:paraId="4E27CE5E" w14:textId="77777777" w:rsidR="00B34493" w:rsidRPr="00BD25EB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BD25EB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</w:t>
      </w:r>
      <w:r w:rsidRPr="00BD25EB">
        <w:rPr>
          <w:rFonts w:ascii="Arial" w:hAnsi="Arial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BD25EB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BD25EB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r w:rsidRPr="00BD25EB">
        <w:rPr>
          <w:rFonts w:ascii="Arial" w:hAnsi="Arial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BD25EB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Mole se putnici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BD25EB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BD25EB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BD25EB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BD25EB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07C956B5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52100F95" w:rsidR="00B34493" w:rsidRPr="00BD25EB" w:rsidRDefault="00CE4C9B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698BAF7" wp14:editId="67204C17">
            <wp:simplePos x="0" y="0"/>
            <wp:positionH relativeFrom="page">
              <wp:posOffset>346075</wp:posOffset>
            </wp:positionH>
            <wp:positionV relativeFrom="paragraph">
              <wp:posOffset>6350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D25EB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="00B34493" w:rsidRPr="00BD25EB">
        <w:rPr>
          <w:rFonts w:ascii="Arial" w:hAnsi="Arial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22F61EB5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Savetujemo da se i sami više informišete o istima putem interneta,</w:t>
      </w:r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na društvenim mrežama i specijalizovanim portalima koji pružaju tu vrstu pomoći putnicima </w:t>
      </w:r>
      <w:r w:rsidRPr="00BD25EB">
        <w:rPr>
          <w:rFonts w:ascii="Arial" w:hAnsi="Arial" w:cs="Arial"/>
          <w:sz w:val="15"/>
          <w:szCs w:val="15"/>
        </w:rPr>
        <w:t>poput </w:t>
      </w:r>
      <w:hyperlink r:id="rId12" w:tgtFrame="_blank" w:history="1">
        <w:r w:rsidRPr="00BD25EB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BD25EB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BD25EB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BD25EB">
        <w:rPr>
          <w:rFonts w:ascii="Arial" w:hAnsi="Arial" w:cs="Arial"/>
          <w:sz w:val="15"/>
          <w:szCs w:val="15"/>
        </w:rPr>
        <w:t>…</w:t>
      </w:r>
    </w:p>
    <w:p w14:paraId="7384EEFD" w14:textId="2BA473FA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02ACD0FC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1507701D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BD25EB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D25EB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77777777" w:rsidR="00673569" w:rsidRPr="00BD25EB" w:rsidRDefault="00673569" w:rsidP="00B34493">
      <w:pPr>
        <w:spacing w:after="0" w:line="240" w:lineRule="auto"/>
        <w:rPr>
          <w:rFonts w:ascii="Arial" w:hAnsi="Arial" w:cs="Arial"/>
          <w:sz w:val="15"/>
          <w:szCs w:val="15"/>
        </w:rPr>
      </w:pPr>
    </w:p>
    <w:sectPr w:rsidR="00673569" w:rsidRPr="00BD25E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C55225"/>
    <w:multiLevelType w:val="hybridMultilevel"/>
    <w:tmpl w:val="20E0A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7233">
    <w:abstractNumId w:val="0"/>
  </w:num>
  <w:num w:numId="2" w16cid:durableId="870728055">
    <w:abstractNumId w:val="2"/>
  </w:num>
  <w:num w:numId="3" w16cid:durableId="1852715959">
    <w:abstractNumId w:val="1"/>
  </w:num>
  <w:num w:numId="4" w16cid:durableId="1572471253">
    <w:abstractNumId w:val="4"/>
  </w:num>
  <w:num w:numId="5" w16cid:durableId="1583179553">
    <w:abstractNumId w:val="4"/>
  </w:num>
  <w:num w:numId="6" w16cid:durableId="1109274432">
    <w:abstractNumId w:val="4"/>
  </w:num>
  <w:num w:numId="7" w16cid:durableId="599070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3DF3"/>
    <w:rsid w:val="000701AF"/>
    <w:rsid w:val="000710DD"/>
    <w:rsid w:val="0009299A"/>
    <w:rsid w:val="000B2E1B"/>
    <w:rsid w:val="0011628C"/>
    <w:rsid w:val="0013035C"/>
    <w:rsid w:val="001500DD"/>
    <w:rsid w:val="001B1322"/>
    <w:rsid w:val="0022404E"/>
    <w:rsid w:val="0025345E"/>
    <w:rsid w:val="00263D7D"/>
    <w:rsid w:val="002D1B1F"/>
    <w:rsid w:val="00360217"/>
    <w:rsid w:val="00376699"/>
    <w:rsid w:val="003A1186"/>
    <w:rsid w:val="0042428C"/>
    <w:rsid w:val="004453FB"/>
    <w:rsid w:val="004514EB"/>
    <w:rsid w:val="00466D53"/>
    <w:rsid w:val="00566266"/>
    <w:rsid w:val="005B4C28"/>
    <w:rsid w:val="005F20D4"/>
    <w:rsid w:val="005F774B"/>
    <w:rsid w:val="00615ACA"/>
    <w:rsid w:val="00673569"/>
    <w:rsid w:val="0067478F"/>
    <w:rsid w:val="006C27D7"/>
    <w:rsid w:val="006C6E37"/>
    <w:rsid w:val="006D1B33"/>
    <w:rsid w:val="006E0F4A"/>
    <w:rsid w:val="007003C3"/>
    <w:rsid w:val="0071058E"/>
    <w:rsid w:val="00717A9B"/>
    <w:rsid w:val="00730933"/>
    <w:rsid w:val="00765E02"/>
    <w:rsid w:val="00776545"/>
    <w:rsid w:val="007773F2"/>
    <w:rsid w:val="007D5445"/>
    <w:rsid w:val="007E4758"/>
    <w:rsid w:val="007E5171"/>
    <w:rsid w:val="0080443C"/>
    <w:rsid w:val="008422A5"/>
    <w:rsid w:val="00845113"/>
    <w:rsid w:val="008509E2"/>
    <w:rsid w:val="0088342B"/>
    <w:rsid w:val="008921A2"/>
    <w:rsid w:val="008A0D1D"/>
    <w:rsid w:val="008F1602"/>
    <w:rsid w:val="008F60B1"/>
    <w:rsid w:val="00920B31"/>
    <w:rsid w:val="009328D3"/>
    <w:rsid w:val="009906A9"/>
    <w:rsid w:val="009A37DA"/>
    <w:rsid w:val="009B11C2"/>
    <w:rsid w:val="009E2326"/>
    <w:rsid w:val="009E75BF"/>
    <w:rsid w:val="009E7BBA"/>
    <w:rsid w:val="00A4593F"/>
    <w:rsid w:val="00A778F8"/>
    <w:rsid w:val="00AA6645"/>
    <w:rsid w:val="00AB613F"/>
    <w:rsid w:val="00AC2468"/>
    <w:rsid w:val="00AE3DF7"/>
    <w:rsid w:val="00AE4F54"/>
    <w:rsid w:val="00AF3BA8"/>
    <w:rsid w:val="00B34493"/>
    <w:rsid w:val="00B5744A"/>
    <w:rsid w:val="00B61914"/>
    <w:rsid w:val="00B6448A"/>
    <w:rsid w:val="00BD25EB"/>
    <w:rsid w:val="00BE1F74"/>
    <w:rsid w:val="00C06848"/>
    <w:rsid w:val="00C25E7C"/>
    <w:rsid w:val="00C84D8C"/>
    <w:rsid w:val="00CA557D"/>
    <w:rsid w:val="00CA6992"/>
    <w:rsid w:val="00CB2A15"/>
    <w:rsid w:val="00CB3F8D"/>
    <w:rsid w:val="00CE4C9B"/>
    <w:rsid w:val="00D7689D"/>
    <w:rsid w:val="00D811EF"/>
    <w:rsid w:val="00DB3AB7"/>
    <w:rsid w:val="00DD66F5"/>
    <w:rsid w:val="00E41479"/>
    <w:rsid w:val="00E61712"/>
    <w:rsid w:val="00E94FE6"/>
    <w:rsid w:val="00EB5D39"/>
    <w:rsid w:val="00EC00B3"/>
    <w:rsid w:val="00EC2AFB"/>
    <w:rsid w:val="00F47477"/>
    <w:rsid w:val="00F62361"/>
    <w:rsid w:val="00F8104D"/>
    <w:rsid w:val="00F86960"/>
    <w:rsid w:val="00F96DD1"/>
    <w:rsid w:val="00FB169A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BD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central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4</cp:revision>
  <cp:lastPrinted>2021-11-17T09:53:00Z</cp:lastPrinted>
  <dcterms:created xsi:type="dcterms:W3CDTF">2023-03-03T13:42:00Z</dcterms:created>
  <dcterms:modified xsi:type="dcterms:W3CDTF">2023-04-04T09:39:00Z</dcterms:modified>
</cp:coreProperties>
</file>